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36892747"/>
        <w:docPartObj>
          <w:docPartGallery w:val="Cover Pages"/>
          <w:docPartUnique/>
        </w:docPartObj>
      </w:sdtPr>
      <w:sdtEndPr>
        <w:rPr>
          <w:rFonts w:ascii="Sylfaen" w:eastAsia="Times New Roman" w:hAnsi="Sylfaen" w:cs="Sylfaen"/>
          <w:b/>
          <w:sz w:val="28"/>
          <w:lang w:val="ka-GE"/>
        </w:rPr>
      </w:sdtEndPr>
      <w:sdtContent>
        <w:p w14:paraId="7B19C180" w14:textId="0BB210AC" w:rsidR="00B26B80" w:rsidRDefault="005A3A09" w:rsidP="00452472">
          <w:pPr>
            <w:jc w:val="center"/>
          </w:pPr>
          <w:r>
            <w:rPr>
              <w:noProof/>
            </w:rPr>
            <w:drawing>
              <wp:inline distT="0" distB="0" distL="0" distR="0" wp14:anchorId="66C2E18B" wp14:editId="48877D2B">
                <wp:extent cx="2176330" cy="933450"/>
                <wp:effectExtent l="0" t="0" r="0" b="0"/>
                <wp:docPr id="2" name="Picture 2" descr="საქართველოს შინაგან საქმეთა სამინისტრ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საქართველოს შინაგან საქმეთა სამინისტრო"/>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648" cy="958892"/>
                        </a:xfrm>
                        <a:prstGeom prst="rect">
                          <a:avLst/>
                        </a:prstGeom>
                        <a:noFill/>
                        <a:ln>
                          <a:noFill/>
                        </a:ln>
                      </pic:spPr>
                    </pic:pic>
                  </a:graphicData>
                </a:graphic>
              </wp:inline>
            </w:drawing>
          </w:r>
        </w:p>
        <w:p w14:paraId="26214230" w14:textId="77777777" w:rsidR="00B26B80" w:rsidRPr="005A3A09" w:rsidRDefault="00B26B80">
          <w:pPr>
            <w:rPr>
              <w:rFonts w:ascii="Sylfaen" w:eastAsia="Times New Roman" w:hAnsi="Sylfaen" w:cs="Sylfaen"/>
              <w:b/>
              <w:sz w:val="28"/>
              <w:lang w:val="ka-GE"/>
            </w:rPr>
          </w:pPr>
          <w:r>
            <w:rPr>
              <w:noProof/>
            </w:rPr>
            <mc:AlternateContent>
              <mc:Choice Requires="wps">
                <w:drawing>
                  <wp:anchor distT="0" distB="0" distL="182880" distR="182880" simplePos="0" relativeHeight="251660288" behindDoc="0" locked="0" layoutInCell="1" allowOverlap="1" wp14:anchorId="67A50D3E" wp14:editId="5E91E985">
                    <wp:simplePos x="0" y="0"/>
                    <wp:positionH relativeFrom="margin">
                      <wp:posOffset>638175</wp:posOffset>
                    </wp:positionH>
                    <wp:positionV relativeFrom="page">
                      <wp:posOffset>2209800</wp:posOffset>
                    </wp:positionV>
                    <wp:extent cx="4686300" cy="4171950"/>
                    <wp:effectExtent l="0" t="0" r="10160" b="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417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8C0BDD" w14:textId="77777777" w:rsidR="000A1177" w:rsidRPr="007719EA" w:rsidRDefault="000A1177" w:rsidP="007719EA">
                                <w:pPr>
                                  <w:pStyle w:val="NoSpacing"/>
                                  <w:spacing w:before="40" w:after="560" w:line="360" w:lineRule="auto"/>
                                  <w:jc w:val="center"/>
                                  <w:rPr>
                                    <w:color w:val="000000" w:themeColor="text1"/>
                                    <w:sz w:val="144"/>
                                    <w:szCs w:val="72"/>
                                  </w:rPr>
                                </w:pPr>
                              </w:p>
                              <w:p w14:paraId="25AFFF25" w14:textId="42FF0F6B" w:rsidR="000A1177" w:rsidRDefault="00E13B3C" w:rsidP="007719EA">
                                <w:pPr>
                                  <w:pStyle w:val="NoSpacing"/>
                                  <w:spacing w:before="80" w:after="40" w:line="360" w:lineRule="auto"/>
                                  <w:jc w:val="center"/>
                                  <w:rPr>
                                    <w:caps/>
                                    <w:color w:val="4472C4" w:themeColor="accent5"/>
                                  </w:rPr>
                                </w:pPr>
                                <w:sdt>
                                  <w:sdtPr>
                                    <w:rPr>
                                      <w:rFonts w:ascii="Sylfaen" w:hAnsi="Sylfaen" w:cstheme="minorBidi"/>
                                      <w:b/>
                                      <w:color w:val="000000" w:themeColor="text1"/>
                                      <w:sz w:val="32"/>
                                      <w:lang w:val="ka-GE"/>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FD2A85" w:rsidRPr="007719EA">
                                      <w:rPr>
                                        <w:rFonts w:ascii="Sylfaen" w:hAnsi="Sylfaen" w:cstheme="minorBidi"/>
                                        <w:b/>
                                        <w:color w:val="000000" w:themeColor="text1"/>
                                        <w:sz w:val="32"/>
                                        <w:lang w:val="ka-GE"/>
                                      </w:rPr>
                                      <w:t>სამართალწარმოების პროცესში მოწმე, დაზარალებულ</w:t>
                                    </w:r>
                                    <w:r w:rsidR="00FD2A85">
                                      <w:rPr>
                                        <w:rFonts w:ascii="Sylfaen" w:hAnsi="Sylfaen" w:cstheme="minorBidi"/>
                                        <w:b/>
                                        <w:color w:val="000000" w:themeColor="text1"/>
                                        <w:sz w:val="32"/>
                                        <w:lang w:val="ka-GE"/>
                                      </w:rPr>
                                      <w:t>ი</w:t>
                                    </w:r>
                                    <w:r w:rsidR="00FD2A85" w:rsidRPr="007719EA">
                                      <w:rPr>
                                        <w:rFonts w:ascii="Sylfaen" w:hAnsi="Sylfaen" w:cstheme="minorBidi"/>
                                        <w:b/>
                                        <w:color w:val="000000" w:themeColor="text1"/>
                                        <w:sz w:val="32"/>
                                        <w:lang w:val="ka-GE"/>
                                      </w:rPr>
                                      <w:t xml:space="preserve"> და კანონთან კონფლიქტში მყოფი ბავშვების მიმართ სამართალდამცავების მიერ მოქცევის ზოგადი წესები</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67A50D3E" id="_x0000_t202" coordsize="21600,21600" o:spt="202" path="m,l,21600r21600,l21600,xe">
                    <v:stroke joinstyle="miter"/>
                    <v:path gradientshapeok="t" o:connecttype="rect"/>
                  </v:shapetype>
                  <v:shape id="Text Box 131" o:spid="_x0000_s1026" type="#_x0000_t202" style="position:absolute;margin-left:50.25pt;margin-top:174pt;width:369pt;height:328.5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" filled="f" stroked="f" strokeweight=".5pt">
                    <v:textbox inset="0,0,0,0">
                      <w:txbxContent>
                        <w:p w14:paraId="668C0BDD" w14:textId="77777777" w:rsidR="000A1177" w:rsidRPr="007719EA" w:rsidRDefault="000A1177" w:rsidP="007719EA">
                          <w:pPr>
                            <w:pStyle w:val="NoSpacing"/>
                            <w:spacing w:before="40" w:after="560" w:line="360" w:lineRule="auto"/>
                            <w:jc w:val="center"/>
                            <w:rPr>
                              <w:color w:val="000000" w:themeColor="text1"/>
                              <w:sz w:val="144"/>
                              <w:szCs w:val="72"/>
                            </w:rPr>
                          </w:pPr>
                        </w:p>
                        <w:p w14:paraId="25AFFF25" w14:textId="42FF0F6B" w:rsidR="000A1177" w:rsidRDefault="00FD2A85" w:rsidP="007719EA">
                          <w:pPr>
                            <w:pStyle w:val="NoSpacing"/>
                            <w:spacing w:before="80" w:after="40" w:line="360" w:lineRule="auto"/>
                            <w:jc w:val="center"/>
                            <w:rPr>
                              <w:caps/>
                              <w:color w:val="4472C4" w:themeColor="accent5"/>
                            </w:rPr>
                          </w:pPr>
                          <w:sdt>
                            <w:sdtPr>
                              <w:rPr>
                                <w:rFonts w:ascii="Sylfaen" w:hAnsi="Sylfaen" w:cstheme="minorBidi"/>
                                <w:b/>
                                <w:color w:val="000000" w:themeColor="text1"/>
                                <w:sz w:val="32"/>
                                <w:lang w:val="ka-GE"/>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Pr="007719EA">
                                <w:rPr>
                                  <w:rFonts w:ascii="Sylfaen" w:hAnsi="Sylfaen" w:cstheme="minorBidi"/>
                                  <w:b/>
                                  <w:color w:val="000000" w:themeColor="text1"/>
                                  <w:sz w:val="32"/>
                                  <w:lang w:val="ka-GE"/>
                                </w:rPr>
                                <w:t>სამართალწარმოების პროცესში მოწმე, დაზარალებულ</w:t>
                              </w:r>
                              <w:r>
                                <w:rPr>
                                  <w:rFonts w:ascii="Sylfaen" w:hAnsi="Sylfaen" w:cstheme="minorBidi"/>
                                  <w:b/>
                                  <w:color w:val="000000" w:themeColor="text1"/>
                                  <w:sz w:val="32"/>
                                  <w:lang w:val="ka-GE"/>
                                </w:rPr>
                                <w:t>ი</w:t>
                              </w:r>
                              <w:r w:rsidRPr="007719EA">
                                <w:rPr>
                                  <w:rFonts w:ascii="Sylfaen" w:hAnsi="Sylfaen" w:cstheme="minorBidi"/>
                                  <w:b/>
                                  <w:color w:val="000000" w:themeColor="text1"/>
                                  <w:sz w:val="32"/>
                                  <w:lang w:val="ka-GE"/>
                                </w:rPr>
                                <w:t xml:space="preserve"> და კანონთან კონფლიქტში მყოფი ბავშვების მიმართ სამართალდამცავების მიერ მოქცევის ზოგადი წესები</w:t>
                              </w:r>
                            </w:sdtContent>
                          </w:sdt>
                        </w:p>
                      </w:txbxContent>
                    </v:textbox>
                    <w10:wrap type="square" anchorx="margin" anchory="page"/>
                  </v:shape>
                </w:pict>
              </mc:Fallback>
            </mc:AlternateContent>
          </w:r>
        </w:p>
      </w:sdtContent>
    </w:sdt>
    <w:p w14:paraId="791B0F33" w14:textId="77777777" w:rsidR="000A1177" w:rsidRDefault="000A1177" w:rsidP="005C129B">
      <w:pPr>
        <w:pStyle w:val="Heading1"/>
        <w:rPr>
          <w:rFonts w:ascii="Sylfaen" w:eastAsia="Times New Roman" w:hAnsi="Sylfaen" w:cs="Sylfaen"/>
          <w:b/>
          <w:sz w:val="24"/>
          <w:szCs w:val="24"/>
          <w:lang w:val="ka-GE"/>
        </w:rPr>
      </w:pPr>
      <w:bookmarkStart w:id="0" w:name="_Toc29225530"/>
    </w:p>
    <w:p w14:paraId="6EBDFCCC" w14:textId="77777777" w:rsidR="000A1177" w:rsidRDefault="000A1177" w:rsidP="005C129B">
      <w:pPr>
        <w:pStyle w:val="Heading1"/>
        <w:rPr>
          <w:rFonts w:ascii="Sylfaen" w:eastAsia="Times New Roman" w:hAnsi="Sylfaen" w:cs="Sylfaen"/>
          <w:b/>
          <w:sz w:val="24"/>
          <w:szCs w:val="24"/>
          <w:lang w:val="ka-GE"/>
        </w:rPr>
      </w:pPr>
    </w:p>
    <w:p w14:paraId="28ADB8D1" w14:textId="77777777" w:rsidR="000A1177" w:rsidRDefault="000A1177" w:rsidP="005C129B">
      <w:pPr>
        <w:pStyle w:val="Heading1"/>
        <w:rPr>
          <w:rFonts w:ascii="Sylfaen" w:eastAsia="Times New Roman" w:hAnsi="Sylfaen" w:cs="Sylfaen"/>
          <w:b/>
          <w:sz w:val="24"/>
          <w:szCs w:val="24"/>
          <w:lang w:val="ka-GE"/>
        </w:rPr>
      </w:pPr>
    </w:p>
    <w:p w14:paraId="0198EA98" w14:textId="77777777" w:rsidR="000A1177" w:rsidRDefault="000A1177" w:rsidP="005C129B">
      <w:pPr>
        <w:pStyle w:val="Heading1"/>
        <w:rPr>
          <w:rFonts w:ascii="Sylfaen" w:eastAsia="Times New Roman" w:hAnsi="Sylfaen" w:cs="Sylfaen"/>
          <w:b/>
          <w:sz w:val="24"/>
          <w:szCs w:val="24"/>
          <w:lang w:val="ka-GE"/>
        </w:rPr>
      </w:pPr>
    </w:p>
    <w:p w14:paraId="785FDA2B" w14:textId="77777777" w:rsidR="000A1177" w:rsidRDefault="000A1177" w:rsidP="005C129B">
      <w:pPr>
        <w:pStyle w:val="Heading1"/>
        <w:rPr>
          <w:rFonts w:ascii="Sylfaen" w:eastAsia="Times New Roman" w:hAnsi="Sylfaen" w:cs="Sylfaen"/>
          <w:b/>
          <w:sz w:val="24"/>
          <w:szCs w:val="24"/>
          <w:lang w:val="ka-GE"/>
        </w:rPr>
      </w:pPr>
    </w:p>
    <w:p w14:paraId="4067B0B6" w14:textId="77777777" w:rsidR="000A1177" w:rsidRDefault="000A1177" w:rsidP="005C129B">
      <w:pPr>
        <w:pStyle w:val="Heading1"/>
        <w:rPr>
          <w:rFonts w:ascii="Sylfaen" w:eastAsia="Times New Roman" w:hAnsi="Sylfaen" w:cs="Sylfaen"/>
          <w:b/>
          <w:sz w:val="24"/>
          <w:szCs w:val="24"/>
          <w:lang w:val="ka-GE"/>
        </w:rPr>
      </w:pPr>
    </w:p>
    <w:p w14:paraId="5B2B2203" w14:textId="639FF31F" w:rsidR="000A1177" w:rsidRDefault="000A1177" w:rsidP="005C129B">
      <w:pPr>
        <w:pStyle w:val="Heading1"/>
        <w:rPr>
          <w:rFonts w:ascii="Sylfaen" w:eastAsia="Times New Roman" w:hAnsi="Sylfaen" w:cs="Sylfaen"/>
          <w:b/>
          <w:sz w:val="24"/>
          <w:szCs w:val="24"/>
          <w:lang w:val="ka-GE"/>
        </w:rPr>
      </w:pPr>
    </w:p>
    <w:p w14:paraId="0A3EDE28" w14:textId="3649FB32" w:rsidR="000A1177" w:rsidRDefault="000A1177" w:rsidP="00452472">
      <w:pPr>
        <w:rPr>
          <w:rFonts w:ascii="Sylfaen" w:hAnsi="Sylfaen"/>
          <w:lang w:val="ka-GE"/>
        </w:rPr>
      </w:pPr>
    </w:p>
    <w:p w14:paraId="4F368D5F" w14:textId="7ADA580A" w:rsidR="000A1177" w:rsidRDefault="000A1177" w:rsidP="00452472">
      <w:pPr>
        <w:rPr>
          <w:rFonts w:ascii="Sylfaen" w:hAnsi="Sylfaen"/>
          <w:lang w:val="ka-GE"/>
        </w:rPr>
      </w:pPr>
    </w:p>
    <w:p w14:paraId="2570725E" w14:textId="65E04801" w:rsidR="000A1177" w:rsidRDefault="000A1177" w:rsidP="00452472">
      <w:pPr>
        <w:rPr>
          <w:rFonts w:ascii="Sylfaen" w:hAnsi="Sylfaen"/>
          <w:lang w:val="ka-GE"/>
        </w:rPr>
      </w:pPr>
    </w:p>
    <w:p w14:paraId="68372F9E" w14:textId="62D97CDC" w:rsidR="000A1177" w:rsidRDefault="000A1177" w:rsidP="00452472">
      <w:pPr>
        <w:rPr>
          <w:rFonts w:ascii="Sylfaen" w:hAnsi="Sylfaen"/>
          <w:lang w:val="ka-GE"/>
        </w:rPr>
      </w:pPr>
    </w:p>
    <w:p w14:paraId="4C97DD63" w14:textId="55A05765" w:rsidR="000A1177" w:rsidRDefault="000A1177" w:rsidP="00452472">
      <w:pPr>
        <w:rPr>
          <w:rFonts w:ascii="Sylfaen" w:hAnsi="Sylfaen"/>
          <w:lang w:val="ka-GE"/>
        </w:rPr>
      </w:pPr>
    </w:p>
    <w:p w14:paraId="03459B0E" w14:textId="205A2801" w:rsidR="000A1177" w:rsidRDefault="000A1177" w:rsidP="00452472">
      <w:pPr>
        <w:rPr>
          <w:rFonts w:ascii="Sylfaen" w:hAnsi="Sylfaen"/>
          <w:lang w:val="ka-GE"/>
        </w:rPr>
      </w:pPr>
    </w:p>
    <w:p w14:paraId="3DBD5F85" w14:textId="250641CB" w:rsidR="000A1177" w:rsidRDefault="000A1177" w:rsidP="00452472">
      <w:pPr>
        <w:rPr>
          <w:rFonts w:ascii="Sylfaen" w:hAnsi="Sylfaen"/>
          <w:lang w:val="ka-GE"/>
        </w:rPr>
      </w:pPr>
    </w:p>
    <w:p w14:paraId="7C16BF5E" w14:textId="60B62D63" w:rsidR="000A1177" w:rsidRDefault="000A1177" w:rsidP="00452472">
      <w:pPr>
        <w:rPr>
          <w:rFonts w:ascii="Sylfaen" w:hAnsi="Sylfaen"/>
          <w:lang w:val="ka-GE"/>
        </w:rPr>
      </w:pPr>
    </w:p>
    <w:p w14:paraId="47F80EA6" w14:textId="11225BFC" w:rsidR="000A1177" w:rsidRDefault="000A1177" w:rsidP="00452472">
      <w:pPr>
        <w:rPr>
          <w:rFonts w:ascii="Sylfaen" w:hAnsi="Sylfaen"/>
          <w:lang w:val="ka-GE"/>
        </w:rPr>
      </w:pPr>
    </w:p>
    <w:p w14:paraId="6E2F9B00" w14:textId="1F6A1813" w:rsidR="000A1177" w:rsidRDefault="000A1177" w:rsidP="00452472">
      <w:pPr>
        <w:rPr>
          <w:rFonts w:ascii="Sylfaen" w:hAnsi="Sylfaen"/>
          <w:lang w:val="ka-GE"/>
        </w:rPr>
      </w:pPr>
    </w:p>
    <w:p w14:paraId="442A461A" w14:textId="746A4197" w:rsidR="000A1177" w:rsidRDefault="000A1177" w:rsidP="00452472">
      <w:pPr>
        <w:rPr>
          <w:rFonts w:ascii="Sylfaen" w:hAnsi="Sylfaen"/>
          <w:lang w:val="ka-GE"/>
        </w:rPr>
      </w:pPr>
    </w:p>
    <w:p w14:paraId="64CD9A3B" w14:textId="23D7CAED" w:rsidR="002A36FC" w:rsidRPr="002A36FC" w:rsidRDefault="002A36FC" w:rsidP="002A36FC">
      <w:pPr>
        <w:jc w:val="center"/>
        <w:rPr>
          <w:rFonts w:ascii="Sylfaen" w:hAnsi="Sylfaen"/>
          <w:sz w:val="24"/>
          <w:szCs w:val="24"/>
          <w:lang w:val="ka-GE"/>
        </w:rPr>
      </w:pPr>
    </w:p>
    <w:p w14:paraId="4ED54822" w14:textId="7F346A48" w:rsidR="000A1177" w:rsidRPr="002A36FC" w:rsidRDefault="002A36FC" w:rsidP="002A36FC">
      <w:pPr>
        <w:jc w:val="center"/>
        <w:rPr>
          <w:rFonts w:ascii="Sylfaen" w:hAnsi="Sylfaen"/>
          <w:sz w:val="24"/>
          <w:szCs w:val="24"/>
          <w:lang w:val="ka-GE"/>
        </w:rPr>
      </w:pPr>
      <w:r w:rsidRPr="002A36FC">
        <w:rPr>
          <w:rFonts w:ascii="Sylfaen" w:hAnsi="Sylfaen"/>
          <w:sz w:val="24"/>
          <w:szCs w:val="24"/>
          <w:lang w:val="ka-GE"/>
        </w:rPr>
        <w:t>თბილისი,</w:t>
      </w:r>
    </w:p>
    <w:p w14:paraId="18DE5833" w14:textId="62339BE2" w:rsidR="002A36FC" w:rsidRPr="002A36FC" w:rsidRDefault="002A36FC" w:rsidP="002A36FC">
      <w:pPr>
        <w:jc w:val="center"/>
        <w:rPr>
          <w:rFonts w:ascii="Sylfaen" w:hAnsi="Sylfaen"/>
          <w:sz w:val="24"/>
          <w:szCs w:val="24"/>
          <w:lang w:val="ka-GE"/>
        </w:rPr>
      </w:pPr>
      <w:r w:rsidRPr="002A36FC">
        <w:rPr>
          <w:rFonts w:ascii="Sylfaen" w:hAnsi="Sylfaen"/>
          <w:sz w:val="24"/>
          <w:szCs w:val="24"/>
          <w:lang w:val="ka-GE"/>
        </w:rPr>
        <w:t>2020</w:t>
      </w:r>
    </w:p>
    <w:p w14:paraId="64F4FA7C" w14:textId="64F30C48" w:rsidR="007E7A04" w:rsidRPr="00452472" w:rsidRDefault="007E7A04" w:rsidP="005C129B">
      <w:pPr>
        <w:pStyle w:val="Heading1"/>
        <w:rPr>
          <w:rFonts w:eastAsia="Times New Roman"/>
          <w:b/>
          <w:sz w:val="24"/>
          <w:szCs w:val="24"/>
          <w:lang w:val="ka-GE"/>
        </w:rPr>
      </w:pPr>
      <w:r w:rsidRPr="00452472">
        <w:rPr>
          <w:rFonts w:ascii="Sylfaen" w:eastAsia="Times New Roman" w:hAnsi="Sylfaen" w:cs="Sylfaen"/>
          <w:b/>
          <w:sz w:val="24"/>
          <w:szCs w:val="24"/>
          <w:lang w:val="ka-GE"/>
        </w:rPr>
        <w:lastRenderedPageBreak/>
        <w:t>შესავალი</w:t>
      </w:r>
      <w:bookmarkEnd w:id="0"/>
    </w:p>
    <w:p w14:paraId="7B4441AF" w14:textId="14032FB7" w:rsidR="00636E4F" w:rsidRPr="00452472" w:rsidRDefault="00B17680"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სამართალწარმოების პ</w:t>
      </w:r>
      <w:r w:rsidR="004E40FB" w:rsidRPr="00452472">
        <w:rPr>
          <w:rFonts w:ascii="Sylfaen" w:eastAsia="Times New Roman" w:hAnsi="Sylfaen" w:cs="Times New Roman"/>
          <w:color w:val="000000" w:themeColor="text1"/>
          <w:lang w:val="ka-GE"/>
        </w:rPr>
        <w:t xml:space="preserve">როცესში </w:t>
      </w:r>
      <w:r w:rsidR="000602F5" w:rsidRPr="00452472">
        <w:rPr>
          <w:rFonts w:ascii="Sylfaen" w:eastAsia="Times New Roman" w:hAnsi="Sylfaen" w:cs="Times New Roman"/>
          <w:color w:val="000000" w:themeColor="text1"/>
          <w:lang w:val="ka-GE"/>
        </w:rPr>
        <w:t xml:space="preserve">არასრულწლოვანთა საუკეთესო ინტერესების დაცვა პირდაპირ აისახება მათ მომავალ განვითარებასა და მათ მიერ შესაბამისი ადგილის დაკავებაზე სამოქალაქო საზოგადოებაში. </w:t>
      </w:r>
      <w:r w:rsidR="007E124E" w:rsidRPr="00452472">
        <w:rPr>
          <w:rFonts w:ascii="Sylfaen" w:eastAsia="Times New Roman" w:hAnsi="Sylfaen" w:cs="Times New Roman"/>
          <w:color w:val="000000" w:themeColor="text1"/>
          <w:lang w:val="ka-GE"/>
        </w:rPr>
        <w:t xml:space="preserve">ბავშვები ზრდასრულებისგან განსხვავდებიან </w:t>
      </w:r>
      <w:r w:rsidR="00501FC2" w:rsidRPr="00452472">
        <w:rPr>
          <w:rFonts w:ascii="Sylfaen" w:eastAsia="Times New Roman" w:hAnsi="Sylfaen" w:cs="Times New Roman"/>
          <w:color w:val="000000" w:themeColor="text1"/>
          <w:lang w:val="ka-GE"/>
        </w:rPr>
        <w:t>ფიზიკური და ფსიქოლოგიური განვითარების დონით, აგრეთვე ემოციური და საგანმანათლებლო საჭიროებებით. შესაბამისად, სამართალდამცავ</w:t>
      </w:r>
      <w:r w:rsidR="00F10B86" w:rsidRPr="00452472">
        <w:rPr>
          <w:rFonts w:ascii="Sylfaen" w:eastAsia="Times New Roman" w:hAnsi="Sylfaen" w:cs="Times New Roman"/>
          <w:color w:val="000000" w:themeColor="text1"/>
          <w:lang w:val="ka-GE"/>
        </w:rPr>
        <w:t xml:space="preserve"> სისტემასთა</w:t>
      </w:r>
      <w:r w:rsidR="002553E6" w:rsidRPr="00452472">
        <w:rPr>
          <w:rFonts w:ascii="Sylfaen" w:eastAsia="Times New Roman" w:hAnsi="Sylfaen" w:cs="Times New Roman"/>
          <w:color w:val="000000" w:themeColor="text1"/>
          <w:lang w:val="ka-GE"/>
        </w:rPr>
        <w:t>ნ კონტაქტში მყოფ ყველა ბავშვს (</w:t>
      </w:r>
      <w:r w:rsidR="005F33BE" w:rsidRPr="00452472">
        <w:rPr>
          <w:rFonts w:ascii="Sylfaen" w:eastAsia="Times New Roman" w:hAnsi="Sylfaen" w:cs="Times New Roman"/>
          <w:color w:val="000000" w:themeColor="text1"/>
          <w:lang w:val="ka-GE"/>
        </w:rPr>
        <w:t>მოწმე</w:t>
      </w:r>
      <w:r w:rsidR="00F10B86" w:rsidRPr="00452472">
        <w:rPr>
          <w:rFonts w:ascii="Sylfaen" w:eastAsia="Times New Roman" w:hAnsi="Sylfaen" w:cs="Times New Roman"/>
          <w:color w:val="000000" w:themeColor="text1"/>
          <w:lang w:val="ka-GE"/>
        </w:rPr>
        <w:t>, დაზარალ</w:t>
      </w:r>
      <w:r w:rsidR="005F33BE" w:rsidRPr="00452472">
        <w:rPr>
          <w:rFonts w:ascii="Sylfaen" w:eastAsia="Times New Roman" w:hAnsi="Sylfaen" w:cs="Times New Roman"/>
          <w:color w:val="000000" w:themeColor="text1"/>
          <w:lang w:val="ka-GE"/>
        </w:rPr>
        <w:t>ებული, კანონთან კონფლიქტში მყოფი არასრულწლოვანი</w:t>
      </w:r>
      <w:r w:rsidR="002553E6" w:rsidRPr="00452472">
        <w:rPr>
          <w:rFonts w:ascii="Sylfaen" w:eastAsia="Times New Roman" w:hAnsi="Sylfaen" w:cs="Times New Roman"/>
          <w:color w:val="000000" w:themeColor="text1"/>
          <w:lang w:val="ka-GE"/>
        </w:rPr>
        <w:t>)</w:t>
      </w:r>
      <w:r w:rsidR="00F10B86" w:rsidRPr="00452472">
        <w:rPr>
          <w:rFonts w:ascii="Sylfaen" w:eastAsia="Times New Roman" w:hAnsi="Sylfaen" w:cs="Times New Roman"/>
          <w:color w:val="000000" w:themeColor="text1"/>
          <w:lang w:val="ka-GE"/>
        </w:rPr>
        <w:t xml:space="preserve"> განსაკუთრებული მიდგომა სჭირდება და მართლმსაჯულების კონტექსტში მათ მიმართ განხორციელებული ნებისმიერი ქმედება, უპირველესად, ბავშვის საუკეთესო ინტერესებს უნდა ითვალისწინებდეს.</w:t>
      </w:r>
    </w:p>
    <w:p w14:paraId="4A788C5D" w14:textId="77777777" w:rsidR="00F76FB7" w:rsidRPr="00FB0880" w:rsidRDefault="00F76FB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0DADB0CB" w14:textId="1254A75B" w:rsidR="005F33BE" w:rsidRPr="00452472" w:rsidRDefault="00F76FB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სახელმწიფოებს აქვთ ვალდებულება, შეიმუშაონ არასრულწლოვანთა მართლმსაჯულების განკარგვის მექანიზმები და სისტემა. ბავშვის უფლებათა კონვენციის </w:t>
      </w:r>
      <w:r w:rsidR="00636E4F" w:rsidRPr="00452472">
        <w:rPr>
          <w:rFonts w:ascii="Sylfaen" w:eastAsia="Times New Roman" w:hAnsi="Sylfaen" w:cs="Times New Roman"/>
          <w:color w:val="000000" w:themeColor="text1"/>
          <w:lang w:val="ka-GE"/>
        </w:rPr>
        <w:t>მე-40 მუხლის მე-4 პუნქტი მიუთითებს, რომ „</w:t>
      </w:r>
      <w:r w:rsidRPr="00452472">
        <w:rPr>
          <w:rFonts w:ascii="Sylfaen" w:eastAsia="Times New Roman" w:hAnsi="Sylfaen" w:cs="Times New Roman"/>
          <w:color w:val="000000" w:themeColor="text1"/>
          <w:lang w:val="ka-GE"/>
        </w:rPr>
        <w:t>სახელმწიფოები უნდა ცდილობდნენ კანონების, პროცედურების, ორგანოებისა და დაწესებულებების ჩამოყალიბებას ბავშვებისათვის, რომლებმაც, როგორც ითვლება, დაარღვიეს სისხლის სამართლის კანონმდებლობა, ბრალად ედებათ მისი დარღვევა ან აღიარებულნი არიან მის დამრღვევად’’.</w:t>
      </w:r>
    </w:p>
    <w:p w14:paraId="5B640987" w14:textId="77777777" w:rsidR="00F76FB7" w:rsidRPr="00FB0880" w:rsidRDefault="00F76FB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27CE5936" w14:textId="1B0725C9" w:rsidR="00F76FB7" w:rsidRPr="00452472" w:rsidRDefault="00F76FB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rPr>
      </w:pPr>
      <w:r w:rsidRPr="00452472">
        <w:rPr>
          <w:rFonts w:ascii="Sylfaen" w:hAnsi="Sylfaen"/>
          <w:color w:val="000000" w:themeColor="text1"/>
          <w:lang w:val="ka-GE"/>
        </w:rPr>
        <w:t>საქართველოში 2016 წლიდან მოქმედებს არასრულწლოვანთა მართლმსაჯულების კოდექსი, რომელიც კანონთან კონფლიქტში მყოფი ბავშვის, არასრულწლოვანი მოწმისა და დაზარალებულის მიმართ განსაკუთრებულ სტანდარტებს აწესებს.  აღნიშნული კოდექსი ადგენს არასრულწლოვნის ადმინისტრაციული და სისხლისსამართლებრივი პასუხისმგებლობის, არასრულწლოვნის მონაწილეობით ადმინისტრაციული სამართალდარღვევის საქმის წარმოების</w:t>
      </w:r>
      <w:r w:rsidR="00636E4F" w:rsidRPr="00452472">
        <w:rPr>
          <w:rFonts w:ascii="Sylfaen" w:hAnsi="Sylfaen"/>
          <w:color w:val="000000" w:themeColor="text1"/>
          <w:lang w:val="ka-GE"/>
        </w:rPr>
        <w:t>ა</w:t>
      </w:r>
      <w:r w:rsidRPr="00452472">
        <w:rPr>
          <w:rFonts w:ascii="Sylfaen" w:hAnsi="Sylfaen"/>
          <w:color w:val="000000" w:themeColor="text1"/>
          <w:lang w:val="ka-GE"/>
        </w:rPr>
        <w:t xml:space="preserve"> და სისხლის სამართლის პროცესის თავისებურებებს, სასჯელისა და სხვა ზომების აღსრულების სპეციალურ წესებს.</w:t>
      </w:r>
    </w:p>
    <w:p w14:paraId="324125F0" w14:textId="77777777" w:rsidR="00F76FB7" w:rsidRPr="00FB0880" w:rsidRDefault="00F76FB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0859404F" w14:textId="5E025054" w:rsidR="00900572" w:rsidRPr="00452472" w:rsidRDefault="00190D8C"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hAnsi="Sylfaen"/>
          <w:lang w:val="ka-GE"/>
        </w:rPr>
        <w:t xml:space="preserve">საქართველოს მთავრობის  </w:t>
      </w:r>
      <w:r w:rsidR="00636E4F" w:rsidRPr="00452472">
        <w:rPr>
          <w:rFonts w:ascii="Sylfaen" w:hAnsi="Sylfaen"/>
          <w:lang w:val="ka-GE"/>
        </w:rPr>
        <w:t>№</w:t>
      </w:r>
      <w:r w:rsidRPr="00452472">
        <w:rPr>
          <w:rFonts w:ascii="Sylfaen" w:hAnsi="Sylfaen"/>
          <w:lang w:val="ka-GE"/>
        </w:rPr>
        <w:t xml:space="preserve">337 დადგენილებით დამტკიცებული საქართველოს შინაგან საქმეთა სამინისტროს დებულებისა </w:t>
      </w:r>
      <w:r w:rsidR="00900572" w:rsidRPr="00452472">
        <w:rPr>
          <w:rFonts w:ascii="Sylfaen" w:eastAsia="Times New Roman" w:hAnsi="Sylfaen" w:cs="Times New Roman"/>
          <w:color w:val="000000" w:themeColor="text1"/>
          <w:lang w:val="ka-GE"/>
        </w:rPr>
        <w:t xml:space="preserve">და ,,პოლიციის შესახებ’’ საქართველოს კანონის შესაბამისად, საქართველოს პოლიცია არის სამინისტროს სისტემაში შემავალი, </w:t>
      </w:r>
      <w:r w:rsidR="00900572" w:rsidRPr="00452472">
        <w:rPr>
          <w:rFonts w:ascii="Sylfaen" w:eastAsia="Times New Roman" w:hAnsi="Sylfaen" w:cs="Times New Roman"/>
          <w:color w:val="000000" w:themeColor="text1"/>
          <w:lang w:val="ka-GE"/>
        </w:rPr>
        <w:lastRenderedPageBreak/>
        <w:t xml:space="preserve">აღმასრულებელი ხელისუფლების განმახორციელებელი სამართალდამცავი დაწესებულებების სისტემა, რომელიც საქართველოს კანონმდებლობით მინიჭებული უფლებამოსილებების ფარგლებში ახორციელებს პრევენციულ და სამართალდარღვევაზე რეაგირების ღონისძიებებს საზოგადოებრივი უსაფრთხოებისა და მართლწესრიგის დასაცავად. უმრავლეს შემთხვევებში, სამართალდამცავ სისტემასთან მოწმე, დაზარალებულ და კანონთან კონფლიქტში მყოფი </w:t>
      </w:r>
      <w:r w:rsidR="00102694" w:rsidRPr="00452472">
        <w:rPr>
          <w:rFonts w:ascii="Sylfaen" w:eastAsia="Times New Roman" w:hAnsi="Sylfaen" w:cs="Times New Roman"/>
          <w:color w:val="000000" w:themeColor="text1"/>
          <w:lang w:val="ka-GE"/>
        </w:rPr>
        <w:t>არასრულწლოვნების</w:t>
      </w:r>
      <w:r w:rsidR="00900572" w:rsidRPr="00452472">
        <w:rPr>
          <w:rFonts w:ascii="Sylfaen" w:eastAsia="Times New Roman" w:hAnsi="Sylfaen" w:cs="Times New Roman"/>
          <w:color w:val="000000" w:themeColor="text1"/>
          <w:lang w:val="ka-GE"/>
        </w:rPr>
        <w:t xml:space="preserve"> პირველადი კონტაქტი პოლიციელთან ან/და სხვა ბავშვთა დაცვის სპეციალისტთან (მაგ. სოციალური მუშაკი) შეხვედრით იწყება</w:t>
      </w:r>
      <w:r w:rsidR="00636451" w:rsidRPr="00452472">
        <w:rPr>
          <w:rFonts w:ascii="Sylfaen" w:eastAsia="Times New Roman" w:hAnsi="Sylfaen" w:cs="Times New Roman"/>
          <w:color w:val="000000" w:themeColor="text1"/>
          <w:lang w:val="ka-GE"/>
        </w:rPr>
        <w:t>,</w:t>
      </w:r>
      <w:r w:rsidR="00900572" w:rsidRPr="00452472">
        <w:rPr>
          <w:rFonts w:ascii="Sylfaen" w:eastAsia="Times New Roman" w:hAnsi="Sylfaen" w:cs="Times New Roman"/>
          <w:color w:val="000000" w:themeColor="text1"/>
          <w:lang w:val="ka-GE"/>
        </w:rPr>
        <w:t xml:space="preserve"> ანუ იმ ადამიანებთან ურთიერთობით</w:t>
      </w:r>
      <w:r w:rsidR="00F364AB" w:rsidRPr="00452472">
        <w:rPr>
          <w:rFonts w:ascii="Sylfaen" w:eastAsia="Times New Roman" w:hAnsi="Sylfaen" w:cs="Times New Roman"/>
          <w:color w:val="000000" w:themeColor="text1"/>
          <w:lang w:val="ka-GE"/>
        </w:rPr>
        <w:t xml:space="preserve">, რომლებიც საგამოძიებო მოქმედებებს ატარებენ და იღებენ ინფორმაციებს სავარაუდო ან/და განხორციელებული ძალადობის/დანაშაულის შესახებ. </w:t>
      </w:r>
    </w:p>
    <w:p w14:paraId="6304BB30" w14:textId="77777777" w:rsidR="00900572" w:rsidRPr="005C129B" w:rsidRDefault="00900572"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Cs w:val="24"/>
          <w:lang w:val="ka-GE"/>
        </w:rPr>
      </w:pPr>
    </w:p>
    <w:p w14:paraId="676E939F" w14:textId="789BC3A3" w:rsidR="00156E58" w:rsidRPr="00452472" w:rsidRDefault="00102694" w:rsidP="00452472">
      <w:pPr>
        <w:pStyle w:val="ListParagraph"/>
        <w:shd w:val="clear" w:color="auto" w:fill="FFFFFF"/>
        <w:spacing w:before="100" w:beforeAutospacing="1" w:after="100" w:afterAutospacing="1" w:line="480" w:lineRule="auto"/>
        <w:ind w:left="0"/>
        <w:jc w:val="both"/>
        <w:rPr>
          <w:rFonts w:ascii="Sylfaen" w:eastAsia="Times New Roman" w:hAnsi="Sylfaen" w:cs="Sylfaen"/>
          <w:b/>
          <w:color w:val="2E74B5" w:themeColor="accent1" w:themeShade="BF"/>
          <w:sz w:val="24"/>
          <w:szCs w:val="24"/>
          <w:lang w:val="ka-GE"/>
        </w:rPr>
      </w:pPr>
      <w:r w:rsidRPr="00452472">
        <w:rPr>
          <w:rFonts w:ascii="Sylfaen" w:eastAsia="Times New Roman" w:hAnsi="Sylfaen" w:cs="Sylfaen"/>
          <w:b/>
          <w:color w:val="2E74B5" w:themeColor="accent1" w:themeShade="BF"/>
          <w:sz w:val="24"/>
          <w:szCs w:val="24"/>
          <w:lang w:val="ka-GE"/>
        </w:rPr>
        <w:t>ტერმინთა განმარტება</w:t>
      </w:r>
    </w:p>
    <w:p w14:paraId="2F6AC913" w14:textId="77777777" w:rsidR="000173B5" w:rsidRPr="00452472" w:rsidRDefault="000173B5" w:rsidP="00452472">
      <w:pPr>
        <w:pStyle w:val="ListParagraph"/>
        <w:shd w:val="clear" w:color="auto" w:fill="FFFFFF"/>
        <w:spacing w:before="100" w:beforeAutospacing="1" w:after="100" w:afterAutospacing="1" w:line="48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b/>
          <w:color w:val="000000" w:themeColor="text1"/>
          <w:lang w:val="ka-GE"/>
        </w:rPr>
        <w:t>არასრულწლოვანი</w:t>
      </w:r>
      <w:r w:rsidRPr="00452472">
        <w:rPr>
          <w:rFonts w:ascii="Sylfaen" w:eastAsia="Times New Roman" w:hAnsi="Sylfaen" w:cs="Times New Roman"/>
          <w:color w:val="000000" w:themeColor="text1"/>
          <w:lang w:val="ka-GE"/>
        </w:rPr>
        <w:t xml:space="preserve"> </w:t>
      </w:r>
    </w:p>
    <w:p w14:paraId="4B0D36A3" w14:textId="5934BED2" w:rsidR="000173B5" w:rsidRDefault="000173B5" w:rsidP="000173B5">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არასრულწლოვნად ითვლება 18 წლამდე ასაკის დაზარალებული, მოწმე და კანონთან კონფლიქტში მყოფი პირი. ადმინისტრაციული პასუხისმგებლობის მიზნებისათვის არასრულწლოვნად ითვლება პირი, რომელსაც ადმინისტრაციული სამართალდარღვევის ჩადენის მომენტისათვის შეუსრულდა 16 წელი, მაგრამ არ შესრულებია 18 წელი, ხოლო სისხლისსამართლებრივი პასუხისმგებლობის მიზნებისათვის – პირი, რომელსაც დანაშაულის ჩადენის მომენტისათვის შეუსრულდა 14 წელი, მაგრამ არ შესრულებია 18 წელი.</w:t>
      </w:r>
    </w:p>
    <w:p w14:paraId="57896FF4" w14:textId="77777777" w:rsidR="0067486A" w:rsidRPr="00452472" w:rsidRDefault="0067486A" w:rsidP="000173B5">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p>
    <w:p w14:paraId="54F5E760" w14:textId="77777777" w:rsidR="00E45858" w:rsidRPr="00452472" w:rsidRDefault="00102694"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b/>
          <w:color w:val="000000" w:themeColor="text1"/>
          <w:lang w:val="ka-GE"/>
        </w:rPr>
      </w:pPr>
      <w:r w:rsidRPr="00452472">
        <w:rPr>
          <w:rFonts w:ascii="Sylfaen" w:eastAsia="Times New Roman" w:hAnsi="Sylfaen" w:cs="Times New Roman"/>
          <w:b/>
          <w:color w:val="000000" w:themeColor="text1"/>
          <w:lang w:val="ka-GE"/>
        </w:rPr>
        <w:t>კ</w:t>
      </w:r>
      <w:r w:rsidR="005C129B" w:rsidRPr="00452472">
        <w:rPr>
          <w:rFonts w:ascii="Sylfaen" w:eastAsia="Times New Roman" w:hAnsi="Sylfaen" w:cs="Times New Roman"/>
          <w:b/>
          <w:color w:val="000000" w:themeColor="text1"/>
          <w:lang w:val="ka-GE"/>
        </w:rPr>
        <w:t>ანონთან კონფლიქტში მყოფი ბავშვი</w:t>
      </w:r>
    </w:p>
    <w:p w14:paraId="32770591" w14:textId="7F57C1AF" w:rsidR="00962762" w:rsidRPr="00452472" w:rsidRDefault="00962762" w:rsidP="00FB0880">
      <w:pPr>
        <w:pStyle w:val="ListParagraph"/>
        <w:shd w:val="clear" w:color="auto" w:fill="FFFFFF"/>
        <w:spacing w:before="100" w:beforeAutospacing="1" w:after="100" w:afterAutospacing="1" w:line="360" w:lineRule="auto"/>
        <w:ind w:left="0"/>
        <w:jc w:val="both"/>
        <w:rPr>
          <w:rFonts w:ascii="Sylfaen" w:hAnsi="Sylfaen" w:cs="Times New Roman"/>
          <w:color w:val="000000" w:themeColor="text1"/>
          <w:lang w:val="ka-GE"/>
        </w:rPr>
      </w:pPr>
      <w:r w:rsidRPr="00452472">
        <w:rPr>
          <w:rFonts w:ascii="Sylfaen" w:hAnsi="Sylfaen" w:cs="Times New Roman"/>
          <w:color w:val="000000" w:themeColor="text1"/>
          <w:lang w:val="ka-GE"/>
        </w:rPr>
        <w:t>18 წლამდე ასაკის პირი, რომლის მიმართაც</w:t>
      </w:r>
      <w:r w:rsidR="005C129B" w:rsidRPr="00452472">
        <w:rPr>
          <w:rFonts w:ascii="Sylfaen" w:hAnsi="Sylfaen" w:cs="Times New Roman"/>
          <w:color w:val="000000" w:themeColor="text1"/>
          <w:lang w:val="ka-GE"/>
        </w:rPr>
        <w:t>:</w:t>
      </w:r>
    </w:p>
    <w:p w14:paraId="1B1D6538" w14:textId="678A6D6F" w:rsidR="00962762" w:rsidRDefault="00962762" w:rsidP="00FB0880">
      <w:pPr>
        <w:pStyle w:val="ListParagraph"/>
        <w:shd w:val="clear" w:color="auto" w:fill="FFFFFF"/>
        <w:spacing w:before="100" w:beforeAutospacing="1" w:after="100" w:afterAutospacing="1" w:line="360" w:lineRule="auto"/>
        <w:ind w:left="0"/>
        <w:jc w:val="both"/>
        <w:rPr>
          <w:rFonts w:ascii="Sylfaen" w:hAnsi="Sylfaen" w:cs="Times New Roman"/>
          <w:color w:val="000000" w:themeColor="text1"/>
          <w:lang w:val="ka-GE"/>
        </w:rPr>
      </w:pPr>
      <w:r w:rsidRPr="00452472">
        <w:rPr>
          <w:rFonts w:ascii="Sylfaen" w:hAnsi="Sylfaen" w:cs="Times New Roman"/>
          <w:color w:val="000000" w:themeColor="text1"/>
          <w:lang w:val="ka-GE"/>
        </w:rPr>
        <w:t>ა) არსებობს დასაბუთებული ვარაუდი, რომ მან ჩაიდინა საქართველოს სისხლის სამართლის კოდექსით გათვალისწინებული დანაშაული</w:t>
      </w:r>
      <w:r w:rsidR="005C129B" w:rsidRPr="00452472">
        <w:rPr>
          <w:rFonts w:ascii="Sylfaen" w:hAnsi="Sylfaen" w:cs="Times New Roman"/>
          <w:color w:val="000000" w:themeColor="text1"/>
          <w:lang w:val="ka-GE"/>
        </w:rPr>
        <w:t>;</w:t>
      </w:r>
    </w:p>
    <w:p w14:paraId="449527F8" w14:textId="77777777" w:rsidR="00156E58" w:rsidRPr="00452472" w:rsidRDefault="00156E58" w:rsidP="00FB0880">
      <w:pPr>
        <w:pStyle w:val="ListParagraph"/>
        <w:shd w:val="clear" w:color="auto" w:fill="FFFFFF"/>
        <w:spacing w:before="100" w:beforeAutospacing="1" w:after="100" w:afterAutospacing="1" w:line="360" w:lineRule="auto"/>
        <w:ind w:left="0"/>
        <w:jc w:val="both"/>
        <w:rPr>
          <w:rFonts w:ascii="Sylfaen" w:hAnsi="Sylfaen" w:cs="Times New Roman"/>
          <w:color w:val="000000" w:themeColor="text1"/>
          <w:lang w:val="ka-GE"/>
        </w:rPr>
      </w:pPr>
    </w:p>
    <w:p w14:paraId="51C0CB24" w14:textId="3B26A482" w:rsidR="00962762" w:rsidRDefault="00962762"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hAnsi="Sylfaen" w:cs="Times New Roman"/>
          <w:color w:val="000000" w:themeColor="text1"/>
          <w:lang w:val="ka-GE"/>
        </w:rPr>
        <w:t xml:space="preserve">ბ) </w:t>
      </w:r>
      <w:r w:rsidRPr="00452472">
        <w:rPr>
          <w:rFonts w:ascii="Sylfaen" w:eastAsia="Times New Roman" w:hAnsi="Sylfaen" w:cs="Times New Roman"/>
          <w:color w:val="000000" w:themeColor="text1"/>
          <w:lang w:val="ka-GE"/>
        </w:rPr>
        <w:t>შედგენილია ადმინისტრაციული სამართალდარღვევის ოქმი, რომლის თანახმად, მან ჩაიდინა </w:t>
      </w:r>
      <w:hyperlink r:id="rId10" w:anchor="part_843"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საქართველოს ადმინისტრაციულ სამართალდარღვევათა კოდექსის 45-ე, 45</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1</w:t>
        </w:r>
      </w:hyperlink>
      <w:r w:rsidRPr="00452472">
        <w:rPr>
          <w:rFonts w:ascii="Sylfaen" w:eastAsia="Times New Roman" w:hAnsi="Sylfaen" w:cs="Times New Roman"/>
          <w:color w:val="000000" w:themeColor="text1"/>
          <w:lang w:val="ka-GE"/>
        </w:rPr>
        <w:t> და </w:t>
      </w:r>
      <w:hyperlink r:id="rId11" w:anchor="part_222"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100</w:t>
        </w:r>
        <w:r w:rsidRPr="00452472">
          <w:rPr>
            <w:rFonts w:ascii="Times New Roman" w:eastAsia="Times New Roman" w:hAnsi="Times New Roman" w:cs="Times New Roman"/>
            <w:color w:val="000000" w:themeColor="text1"/>
            <w:vertAlign w:val="superscript"/>
            <w:lang w:val="ka-GE"/>
          </w:rPr>
          <w:t>​​​</w:t>
        </w:r>
        <w:r w:rsidRPr="00452472">
          <w:rPr>
            <w:rFonts w:ascii="Sylfaen" w:eastAsia="Times New Roman" w:hAnsi="Sylfaen" w:cs="Times New Roman"/>
            <w:color w:val="000000" w:themeColor="text1"/>
            <w:vertAlign w:val="superscript"/>
            <w:lang w:val="ka-GE"/>
          </w:rPr>
          <w:t>2</w:t>
        </w:r>
      </w:hyperlink>
      <w:hyperlink r:id="rId12" w:anchor="part_222"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 მუხლებით</w:t>
        </w:r>
      </w:hyperlink>
      <w:r w:rsidRPr="00452472">
        <w:rPr>
          <w:rFonts w:ascii="Sylfaen" w:eastAsia="Times New Roman" w:hAnsi="Sylfaen" w:cs="Times New Roman"/>
          <w:color w:val="000000" w:themeColor="text1"/>
          <w:lang w:val="ka-GE"/>
        </w:rPr>
        <w:t>, </w:t>
      </w:r>
      <w:hyperlink r:id="rId13" w:anchor="part_264"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116-ე მუხლის მე-9 ნაწილით</w:t>
        </w:r>
      </w:hyperlink>
      <w:r w:rsidRPr="00452472">
        <w:rPr>
          <w:rFonts w:ascii="Sylfaen" w:eastAsia="Times New Roman" w:hAnsi="Sylfaen" w:cs="Times New Roman"/>
          <w:color w:val="000000" w:themeColor="text1"/>
          <w:lang w:val="ka-GE"/>
        </w:rPr>
        <w:t>, </w:t>
      </w:r>
      <w:hyperlink r:id="rId14" w:anchor="part_996"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121-ე მუხლის მე-4 ნაწილით</w:t>
        </w:r>
      </w:hyperlink>
      <w:r w:rsidRPr="00452472">
        <w:rPr>
          <w:rFonts w:ascii="Sylfaen" w:eastAsia="Times New Roman" w:hAnsi="Sylfaen" w:cs="Times New Roman"/>
          <w:color w:val="000000" w:themeColor="text1"/>
          <w:lang w:val="ka-GE"/>
        </w:rPr>
        <w:t>, </w:t>
      </w:r>
      <w:hyperlink r:id="rId15" w:anchor="part_999"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123-ე მუხლის მე-4 ნაწილით</w:t>
        </w:r>
      </w:hyperlink>
      <w:r w:rsidRPr="00452472">
        <w:rPr>
          <w:rFonts w:ascii="Sylfaen" w:eastAsia="Times New Roman" w:hAnsi="Sylfaen" w:cs="Times New Roman"/>
          <w:color w:val="000000" w:themeColor="text1"/>
          <w:lang w:val="ka-GE"/>
        </w:rPr>
        <w:t>, </w:t>
      </w:r>
      <w:hyperlink r:id="rId16" w:anchor="part_338"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150-ე მუხლის 2</w:t>
        </w:r>
        <w:r w:rsidRPr="00452472">
          <w:rPr>
            <w:rFonts w:ascii="Times New Roman" w:eastAsia="Times New Roman" w:hAnsi="Times New Roman" w:cs="Times New Roman"/>
            <w:color w:val="000000" w:themeColor="text1"/>
            <w:vertAlign w:val="superscript"/>
            <w:lang w:val="ka-GE"/>
          </w:rPr>
          <w:t>​​​</w:t>
        </w:r>
        <w:r w:rsidRPr="00452472">
          <w:rPr>
            <w:rFonts w:ascii="Sylfaen" w:eastAsia="Times New Roman" w:hAnsi="Sylfaen" w:cs="Times New Roman"/>
            <w:color w:val="000000" w:themeColor="text1"/>
            <w:vertAlign w:val="superscript"/>
            <w:lang w:val="ka-GE"/>
          </w:rPr>
          <w:t>2</w:t>
        </w:r>
      </w:hyperlink>
      <w:hyperlink r:id="rId17" w:anchor="part_338"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 ნაწილით</w:t>
        </w:r>
      </w:hyperlink>
      <w:r w:rsidRPr="00452472">
        <w:rPr>
          <w:rFonts w:ascii="Sylfaen" w:eastAsia="Times New Roman" w:hAnsi="Sylfaen" w:cs="Times New Roman"/>
          <w:color w:val="000000" w:themeColor="text1"/>
          <w:lang w:val="ka-GE"/>
        </w:rPr>
        <w:t>, </w:t>
      </w:r>
      <w:hyperlink r:id="rId18" w:anchor="part_352"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153</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3</w:t>
        </w:r>
      </w:hyperlink>
      <w:hyperlink r:id="rId19" w:anchor="part_352"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 მუხლის მე-2 ნაწილით</w:t>
        </w:r>
      </w:hyperlink>
      <w:r w:rsidRPr="00452472">
        <w:rPr>
          <w:rFonts w:ascii="Sylfaen" w:eastAsia="Times New Roman" w:hAnsi="Sylfaen" w:cs="Times New Roman"/>
          <w:color w:val="000000" w:themeColor="text1"/>
          <w:lang w:val="ka-GE"/>
        </w:rPr>
        <w:t>, </w:t>
      </w:r>
      <w:hyperlink r:id="rId20" w:anchor="part_932"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153</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6</w:t>
        </w:r>
      </w:hyperlink>
      <w:hyperlink r:id="rId21" w:anchor="part_932"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 xml:space="preserve"> მუხლის მე-2 </w:t>
        </w:r>
        <w:r w:rsidRPr="00452472">
          <w:rPr>
            <w:rFonts w:ascii="Sylfaen" w:eastAsia="Times New Roman" w:hAnsi="Sylfaen" w:cs="Times New Roman"/>
            <w:color w:val="000000" w:themeColor="text1"/>
            <w:lang w:val="ka-GE"/>
          </w:rPr>
          <w:lastRenderedPageBreak/>
          <w:t>ნაწილით</w:t>
        </w:r>
      </w:hyperlink>
      <w:r w:rsidRPr="00452472">
        <w:rPr>
          <w:rFonts w:ascii="Sylfaen" w:eastAsia="Times New Roman" w:hAnsi="Sylfaen" w:cs="Times New Roman"/>
          <w:color w:val="000000" w:themeColor="text1"/>
          <w:lang w:val="ka-GE"/>
        </w:rPr>
        <w:t>, </w:t>
      </w:r>
      <w:hyperlink r:id="rId22" w:anchor="part_362"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155</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2</w:t>
        </w:r>
      </w:hyperlink>
      <w:r w:rsidRPr="00452472">
        <w:rPr>
          <w:rFonts w:ascii="Sylfaen" w:eastAsia="Times New Roman" w:hAnsi="Sylfaen" w:cs="Times New Roman"/>
          <w:color w:val="000000" w:themeColor="text1"/>
          <w:lang w:val="ka-GE"/>
        </w:rPr>
        <w:t>, </w:t>
      </w:r>
      <w:hyperlink r:id="rId23" w:tooltip="საქართველოს ადმინისტრაციულ სამართალდარღვევათა კოდექსში ცვლილებებისა და დამატების შეტანის შესახებ" w:history="1">
        <w:r w:rsidRPr="00452472">
          <w:rPr>
            <w:rFonts w:ascii="Sylfaen" w:eastAsia="Times New Roman" w:hAnsi="Sylfaen" w:cs="Times New Roman"/>
            <w:color w:val="000000" w:themeColor="text1"/>
            <w:lang w:val="ka-GE"/>
          </w:rPr>
          <w:t>157-ე</w:t>
        </w:r>
      </w:hyperlink>
      <w:r w:rsidRPr="00452472">
        <w:rPr>
          <w:rFonts w:ascii="Sylfaen" w:eastAsia="Times New Roman" w:hAnsi="Sylfaen" w:cs="Times New Roman"/>
          <w:color w:val="000000" w:themeColor="text1"/>
          <w:lang w:val="ka-GE"/>
        </w:rPr>
        <w:t> და </w:t>
      </w:r>
      <w:hyperlink r:id="rId24" w:anchor="part_410"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166-ე მუხლებით</w:t>
        </w:r>
      </w:hyperlink>
      <w:r w:rsidRPr="00452472">
        <w:rPr>
          <w:rFonts w:ascii="Sylfaen" w:eastAsia="Times New Roman" w:hAnsi="Sylfaen" w:cs="Times New Roman"/>
          <w:color w:val="000000" w:themeColor="text1"/>
          <w:lang w:val="ka-GE"/>
        </w:rPr>
        <w:t>, </w:t>
      </w:r>
      <w:hyperlink r:id="rId25" w:anchor="part_704"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171-ე მუხლის მე-3 ნაწილით</w:t>
        </w:r>
      </w:hyperlink>
      <w:r w:rsidRPr="00452472">
        <w:rPr>
          <w:rFonts w:ascii="Sylfaen" w:eastAsia="Times New Roman" w:hAnsi="Sylfaen" w:cs="Times New Roman"/>
          <w:color w:val="000000" w:themeColor="text1"/>
          <w:lang w:val="ka-GE"/>
        </w:rPr>
        <w:t>, </w:t>
      </w:r>
      <w:hyperlink r:id="rId26" w:anchor="part_808"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173-ე მუხლით</w:t>
        </w:r>
      </w:hyperlink>
      <w:r w:rsidRPr="00452472">
        <w:rPr>
          <w:rFonts w:ascii="Sylfaen" w:eastAsia="Times New Roman" w:hAnsi="Sylfaen" w:cs="Times New Roman"/>
          <w:color w:val="000000" w:themeColor="text1"/>
          <w:lang w:val="ka-GE"/>
        </w:rPr>
        <w:t>, </w:t>
      </w:r>
      <w:hyperlink r:id="rId27" w:anchor="part_443"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174</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1</w:t>
        </w:r>
      </w:hyperlink>
      <w:hyperlink r:id="rId28" w:anchor="part_443"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 მუხლის მე-3 და მე-4 ნაწილებით</w:t>
        </w:r>
      </w:hyperlink>
      <w:r w:rsidRPr="00452472">
        <w:rPr>
          <w:rFonts w:ascii="Sylfaen" w:eastAsia="Times New Roman" w:hAnsi="Sylfaen" w:cs="Times New Roman"/>
          <w:color w:val="000000" w:themeColor="text1"/>
          <w:lang w:val="ka-GE"/>
        </w:rPr>
        <w:t>, </w:t>
      </w:r>
      <w:hyperlink r:id="rId29" w:anchor="part_456"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174</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15</w:t>
        </w:r>
      </w:hyperlink>
      <w:r w:rsidR="005A3A09" w:rsidRPr="00452472">
        <w:rPr>
          <w:rFonts w:ascii="Sylfaen" w:eastAsia="Times New Roman" w:hAnsi="Sylfaen" w:cs="Times New Roman"/>
          <w:color w:val="000000" w:themeColor="text1"/>
          <w:vertAlign w:val="superscript"/>
          <w:lang w:val="ka-GE"/>
        </w:rPr>
        <w:t xml:space="preserve"> </w:t>
      </w:r>
      <w:hyperlink r:id="rId30" w:anchor="part_456"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 მუხლის მე</w:t>
        </w:r>
        <w:r w:rsidR="005A3A09" w:rsidRPr="00452472">
          <w:rPr>
            <w:rFonts w:ascii="Sylfaen" w:eastAsia="Times New Roman" w:hAnsi="Sylfaen" w:cs="Times New Roman"/>
            <w:color w:val="000000" w:themeColor="text1"/>
            <w:lang w:val="ka-GE"/>
          </w:rPr>
          <w:t xml:space="preserve">-4 </w:t>
        </w:r>
        <w:r w:rsidRPr="00452472">
          <w:rPr>
            <w:rFonts w:ascii="Sylfaen" w:eastAsia="Times New Roman" w:hAnsi="Sylfaen" w:cs="Times New Roman"/>
            <w:color w:val="000000" w:themeColor="text1"/>
            <w:lang w:val="ka-GE"/>
          </w:rPr>
          <w:t>ნაწილით</w:t>
        </w:r>
      </w:hyperlink>
      <w:r w:rsidRPr="00452472">
        <w:rPr>
          <w:rFonts w:ascii="Sylfaen" w:eastAsia="Times New Roman" w:hAnsi="Sylfaen" w:cs="Times New Roman"/>
          <w:color w:val="000000" w:themeColor="text1"/>
          <w:lang w:val="ka-GE"/>
        </w:rPr>
        <w:t>, </w:t>
      </w:r>
      <w:hyperlink r:id="rId31" w:anchor="part_951"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175</w:t>
        </w:r>
        <w:r w:rsidRPr="00452472">
          <w:rPr>
            <w:rFonts w:ascii="Times New Roman" w:eastAsia="Times New Roman" w:hAnsi="Times New Roman" w:cs="Times New Roman"/>
            <w:color w:val="000000" w:themeColor="text1"/>
            <w:vertAlign w:val="superscript"/>
            <w:lang w:val="ka-GE"/>
          </w:rPr>
          <w:t>​</w:t>
        </w:r>
        <w:r w:rsidRPr="00452472">
          <w:rPr>
            <w:rFonts w:ascii="Sylfaen" w:eastAsia="Times New Roman" w:hAnsi="Sylfaen" w:cs="Times New Roman"/>
            <w:color w:val="000000" w:themeColor="text1"/>
            <w:vertAlign w:val="superscript"/>
            <w:lang w:val="ka-GE"/>
          </w:rPr>
          <w:t>2</w:t>
        </w:r>
      </w:hyperlink>
      <w:r w:rsidRPr="00452472">
        <w:rPr>
          <w:rFonts w:ascii="Sylfaen" w:eastAsia="Times New Roman" w:hAnsi="Sylfaen" w:cs="Times New Roman"/>
          <w:color w:val="000000" w:themeColor="text1"/>
          <w:lang w:val="ka-GE"/>
        </w:rPr>
        <w:t>, </w:t>
      </w:r>
      <w:hyperlink r:id="rId32" w:anchor="part_464"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177</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1</w:t>
        </w:r>
      </w:hyperlink>
      <w:r w:rsidRPr="00452472">
        <w:rPr>
          <w:rFonts w:ascii="Sylfaen" w:eastAsia="Times New Roman" w:hAnsi="Sylfaen" w:cs="Times New Roman"/>
          <w:color w:val="000000" w:themeColor="text1"/>
          <w:lang w:val="ka-GE"/>
        </w:rPr>
        <w:t> და </w:t>
      </w:r>
      <w:hyperlink r:id="rId33" w:anchor="part_475" w:tooltip="საქართველოს ადმინისტრაციულ სამართალდარღვევათა კოდექსი" w:history="1">
        <w:r w:rsidR="005A3A09" w:rsidRPr="00452472">
          <w:rPr>
            <w:rFonts w:ascii="Sylfaen" w:eastAsia="Times New Roman" w:hAnsi="Sylfaen" w:cs="Times New Roman"/>
            <w:color w:val="000000" w:themeColor="text1"/>
            <w:lang w:val="ka-GE"/>
          </w:rPr>
          <w:t xml:space="preserve">178-ე </w:t>
        </w:r>
        <w:r w:rsidRPr="00452472">
          <w:rPr>
            <w:rFonts w:ascii="Sylfaen" w:eastAsia="Times New Roman" w:hAnsi="Sylfaen" w:cs="Times New Roman"/>
            <w:color w:val="000000" w:themeColor="text1"/>
            <w:lang w:val="ka-GE"/>
          </w:rPr>
          <w:t>მუხლებით</w:t>
        </w:r>
      </w:hyperlink>
      <w:r w:rsidRPr="00452472">
        <w:rPr>
          <w:rFonts w:ascii="Sylfaen" w:eastAsia="Times New Roman" w:hAnsi="Sylfaen" w:cs="Times New Roman"/>
          <w:color w:val="000000" w:themeColor="text1"/>
          <w:lang w:val="ka-GE"/>
        </w:rPr>
        <w:t> და </w:t>
      </w:r>
      <w:hyperlink r:id="rId34" w:anchor="part_1000"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181</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1</w:t>
        </w:r>
      </w:hyperlink>
      <w:hyperlink r:id="rId35" w:anchor="part_1000" w:tooltip="საქართველოს ადმინისტრაციულ სამართალდარღვევათა კოდექსი" w:history="1">
        <w:r w:rsidRPr="00452472">
          <w:rPr>
            <w:rFonts w:ascii="Sylfaen" w:eastAsia="Times New Roman" w:hAnsi="Sylfaen" w:cs="Times New Roman"/>
            <w:color w:val="000000" w:themeColor="text1"/>
            <w:lang w:val="ka-GE"/>
          </w:rPr>
          <w:t> </w:t>
        </w:r>
        <w:r w:rsidR="005A3A09" w:rsidRPr="00452472">
          <w:rPr>
            <w:rFonts w:ascii="Sylfaen" w:eastAsia="Times New Roman" w:hAnsi="Sylfaen" w:cs="Times New Roman"/>
            <w:color w:val="000000" w:themeColor="text1"/>
            <w:lang w:val="ka-GE"/>
          </w:rPr>
          <w:t xml:space="preserve"> </w:t>
        </w:r>
        <w:r w:rsidRPr="00452472">
          <w:rPr>
            <w:rFonts w:ascii="Sylfaen" w:eastAsia="Times New Roman" w:hAnsi="Sylfaen" w:cs="Times New Roman"/>
            <w:color w:val="000000" w:themeColor="text1"/>
            <w:lang w:val="ka-GE"/>
          </w:rPr>
          <w:t>მუხლის</w:t>
        </w:r>
        <w:r w:rsidR="005A3A09" w:rsidRPr="00452472">
          <w:rPr>
            <w:rFonts w:ascii="Sylfaen" w:eastAsia="Times New Roman" w:hAnsi="Sylfaen" w:cs="Times New Roman"/>
            <w:color w:val="000000" w:themeColor="text1"/>
            <w:lang w:val="ka-GE"/>
          </w:rPr>
          <w:t xml:space="preserve"> </w:t>
        </w:r>
        <w:r w:rsidRPr="00452472">
          <w:rPr>
            <w:rFonts w:ascii="Sylfaen" w:eastAsia="Times New Roman" w:hAnsi="Sylfaen" w:cs="Times New Roman"/>
            <w:color w:val="000000" w:themeColor="text1"/>
            <w:lang w:val="ka-GE"/>
          </w:rPr>
          <w:t>მე-2 ნაწილით</w:t>
        </w:r>
      </w:hyperlink>
      <w:r w:rsidRPr="00452472">
        <w:rPr>
          <w:rFonts w:ascii="Sylfaen" w:eastAsia="Times New Roman" w:hAnsi="Sylfaen" w:cs="Times New Roman"/>
          <w:color w:val="000000" w:themeColor="text1"/>
          <w:lang w:val="ka-GE"/>
        </w:rPr>
        <w:t> გათვალისწინებული ად</w:t>
      </w:r>
      <w:r w:rsidR="005C129B" w:rsidRPr="00452472">
        <w:rPr>
          <w:rFonts w:ascii="Sylfaen" w:eastAsia="Times New Roman" w:hAnsi="Sylfaen" w:cs="Times New Roman"/>
          <w:color w:val="000000" w:themeColor="text1"/>
          <w:lang w:val="ka-GE"/>
        </w:rPr>
        <w:t>მინისტრაციული სამართალდარღვევა;</w:t>
      </w:r>
    </w:p>
    <w:p w14:paraId="5481E744" w14:textId="77777777" w:rsidR="00156E58" w:rsidRPr="00452472" w:rsidRDefault="00156E58"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p>
    <w:p w14:paraId="23AA165F" w14:textId="64AE4312" w:rsidR="00636451" w:rsidRPr="00452472" w:rsidRDefault="00962762"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hAnsi="Sylfaen" w:cs="Times New Roman"/>
          <w:color w:val="000000" w:themeColor="text1"/>
          <w:lang w:val="ka-GE"/>
        </w:rPr>
        <w:t>გ) გამოტანილია გამამტყუნებელი განაჩენი ან ამ ნაწილის „ბ“ ქვეპუნქტით გათვალისწინებული ადმინისტრაციული სამართალდარღვევისათვის ადმინისტრაციული სახდელის დაკისრების შესახებ გადაწყვეტილება.   </w:t>
      </w:r>
    </w:p>
    <w:p w14:paraId="4F28EDFD" w14:textId="77777777" w:rsidR="00962762" w:rsidRPr="00FB0880" w:rsidRDefault="00962762"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14E5C235" w14:textId="613C5EB3" w:rsidR="0067486A" w:rsidRDefault="00D06548"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b/>
          <w:color w:val="000000" w:themeColor="text1"/>
          <w:sz w:val="24"/>
          <w:szCs w:val="24"/>
          <w:lang w:val="ka-GE"/>
        </w:rPr>
      </w:pPr>
      <w:r w:rsidRPr="00452472">
        <w:rPr>
          <w:rFonts w:ascii="Sylfaen" w:eastAsia="Times New Roman" w:hAnsi="Sylfaen" w:cs="Times New Roman"/>
          <w:b/>
          <w:color w:val="000000" w:themeColor="text1"/>
          <w:lang w:val="ka-GE"/>
        </w:rPr>
        <w:t>დაზარალებული და მოწმე ბავშვები</w:t>
      </w:r>
    </w:p>
    <w:p w14:paraId="2A1F613D" w14:textId="77777777" w:rsidR="00C66CF7" w:rsidRPr="00FB0880" w:rsidRDefault="00C66CF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4EC265EB" w14:textId="1C3B8AF7" w:rsidR="000173B5" w:rsidRPr="00452472" w:rsidRDefault="000173B5" w:rsidP="000173B5">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დაზარალებული - არასრულწლოვანი, რომელსაც მორალური, ფიზიკური ან ქონებრივი ზიანი მიადგა უშუალოდ ადმინისტრაციული სამართალდარღვევის ან დანაშაულის შედეგად;</w:t>
      </w:r>
    </w:p>
    <w:p w14:paraId="12CCBF5E" w14:textId="77777777" w:rsidR="000173B5" w:rsidRPr="00452472" w:rsidRDefault="000173B5" w:rsidP="000173B5">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p>
    <w:p w14:paraId="59D12F6D" w14:textId="7C921A4D" w:rsidR="000173B5" w:rsidRPr="00452472" w:rsidRDefault="000173B5" w:rsidP="000173B5">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მოწმე</w:t>
      </w:r>
      <w:r w:rsidR="00F84DBC" w:rsidRPr="00452472">
        <w:rPr>
          <w:rFonts w:ascii="Sylfaen" w:eastAsia="Times New Roman" w:hAnsi="Sylfaen" w:cs="Times New Roman"/>
          <w:color w:val="000000" w:themeColor="text1"/>
          <w:lang w:val="ka-GE"/>
        </w:rPr>
        <w:t xml:space="preserve"> - </w:t>
      </w:r>
      <w:r w:rsidRPr="00452472">
        <w:rPr>
          <w:rFonts w:ascii="Sylfaen" w:eastAsia="Times New Roman" w:hAnsi="Sylfaen" w:cs="Times New Roman"/>
          <w:color w:val="000000" w:themeColor="text1"/>
          <w:lang w:val="ka-GE"/>
        </w:rPr>
        <w:t>არასრულწლოვანი, რომელსაც შეიძლება ჰქონდეს ადმინისტრაციული სამართალდარღვევის საქმესთან ან სისხლის სამართლის საქმესთან დაკავშირებული ინფორმაცია.</w:t>
      </w:r>
    </w:p>
    <w:p w14:paraId="49154EF3" w14:textId="77777777" w:rsidR="000173B5" w:rsidRPr="00FB0880" w:rsidRDefault="000173B5" w:rsidP="000173B5">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51829EC3" w14:textId="77777777" w:rsidR="00C66CF7" w:rsidRPr="00452472" w:rsidRDefault="00C66CF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b/>
          <w:color w:val="000000" w:themeColor="text1"/>
          <w:lang w:val="ka-GE"/>
        </w:rPr>
      </w:pPr>
      <w:r w:rsidRPr="00452472">
        <w:rPr>
          <w:rFonts w:ascii="Sylfaen" w:eastAsia="Times New Roman" w:hAnsi="Sylfaen" w:cs="Times New Roman"/>
          <w:b/>
          <w:color w:val="000000" w:themeColor="text1"/>
          <w:lang w:val="ka-GE"/>
        </w:rPr>
        <w:t>პა</w:t>
      </w:r>
      <w:r w:rsidR="005C129B" w:rsidRPr="00452472">
        <w:rPr>
          <w:rFonts w:ascii="Sylfaen" w:eastAsia="Times New Roman" w:hAnsi="Sylfaen" w:cs="Times New Roman"/>
          <w:b/>
          <w:color w:val="000000" w:themeColor="text1"/>
          <w:lang w:val="ka-GE"/>
        </w:rPr>
        <w:t>სუხისმგებლობის მინიმალური ასაკი</w:t>
      </w:r>
    </w:p>
    <w:p w14:paraId="1B117A8E" w14:textId="77777777" w:rsidR="00C66CF7" w:rsidRPr="00452472" w:rsidRDefault="00C66CF7"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მინიმალური ასაკი, რომელიც სისხლისსამართლებრივი პასუხისმგებლობისათვის 14 წელია, ხოლო ადმინისტრაციული პასუხისმგებლობისათვის – 16 წელი.</w:t>
      </w:r>
    </w:p>
    <w:p w14:paraId="239ADEFB" w14:textId="77777777" w:rsidR="00C87896" w:rsidRPr="00FB0880" w:rsidRDefault="00C87896"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196AEACD" w14:textId="77777777" w:rsidR="00AD06DC" w:rsidRPr="00452472" w:rsidRDefault="00161913"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b/>
          <w:color w:val="000000" w:themeColor="text1"/>
          <w:lang w:val="ka-GE"/>
        </w:rPr>
      </w:pPr>
      <w:r w:rsidRPr="00452472">
        <w:rPr>
          <w:rFonts w:ascii="Sylfaen" w:eastAsia="Times New Roman" w:hAnsi="Sylfaen" w:cs="Times New Roman"/>
          <w:b/>
          <w:color w:val="000000" w:themeColor="text1"/>
          <w:lang w:val="ka-GE"/>
        </w:rPr>
        <w:t>არასრულწლოვანთა მართლმსაჯულების პროცესის მწარმოებელ</w:t>
      </w:r>
      <w:r w:rsidR="00AD06DC" w:rsidRPr="00452472">
        <w:rPr>
          <w:rFonts w:ascii="Sylfaen" w:eastAsia="Times New Roman" w:hAnsi="Sylfaen" w:cs="Times New Roman"/>
          <w:b/>
          <w:color w:val="000000" w:themeColor="text1"/>
          <w:lang w:val="ka-GE"/>
        </w:rPr>
        <w:t>ი პირი/</w:t>
      </w:r>
      <w:r w:rsidR="005C129B" w:rsidRPr="00452472">
        <w:rPr>
          <w:rFonts w:ascii="Sylfaen" w:eastAsia="Times New Roman" w:hAnsi="Sylfaen" w:cs="Times New Roman"/>
          <w:b/>
          <w:color w:val="000000" w:themeColor="text1"/>
          <w:lang w:val="ka-GE"/>
        </w:rPr>
        <w:t xml:space="preserve">პროცესის მონაწილე პირი </w:t>
      </w:r>
    </w:p>
    <w:p w14:paraId="35BE8986" w14:textId="371ECD85" w:rsidR="00C66CF7" w:rsidRPr="00452472" w:rsidRDefault="00161913"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მოსამართლე, გამომძიებელი, პროკურორი, პოლიციელი, ადვოკატი, სოციალური მუშაკი, მედიატორი, პრობაციის ოფიცერი, მოწმისა და დაზარალებულის კოორდინატორი, არასრულწლოვანთა სარეაბილიტაციო დაწესებულების პერსონალი, შესაბამისი პატიმრობის დაწესებულების პერსონალი, რომელიც მონაწილეობს არასრულწლოვანთა </w:t>
      </w:r>
      <w:r w:rsidRPr="00452472">
        <w:rPr>
          <w:rFonts w:ascii="Sylfaen" w:eastAsia="Times New Roman" w:hAnsi="Sylfaen" w:cs="Times New Roman"/>
          <w:color w:val="000000" w:themeColor="text1"/>
          <w:lang w:val="ka-GE"/>
        </w:rPr>
        <w:lastRenderedPageBreak/>
        <w:t>მართლმსაჯულების პროცესში და რომელსაც გავლილი აქვს სპეციალური მომზადება ა</w:t>
      </w:r>
      <w:r w:rsidR="00C66CF7" w:rsidRPr="00452472">
        <w:rPr>
          <w:rFonts w:ascii="Sylfaen" w:eastAsia="Times New Roman" w:hAnsi="Sylfaen" w:cs="Times New Roman"/>
          <w:color w:val="000000" w:themeColor="text1"/>
          <w:lang w:val="ka-GE"/>
        </w:rPr>
        <w:t>რასრულწლოვანთა მართლმსაჯულებაში</w:t>
      </w:r>
      <w:r w:rsidR="000173B5" w:rsidRPr="00452472">
        <w:rPr>
          <w:rFonts w:ascii="Sylfaen" w:eastAsia="Times New Roman" w:hAnsi="Sylfaen" w:cs="Times New Roman"/>
          <w:color w:val="000000" w:themeColor="text1"/>
          <w:lang w:val="ka-GE"/>
        </w:rPr>
        <w:t>.</w:t>
      </w:r>
    </w:p>
    <w:p w14:paraId="69AEB3B9" w14:textId="77777777" w:rsidR="005C129B" w:rsidRPr="00452472" w:rsidRDefault="005C129B"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6BA9FFCF" w14:textId="33BF352B" w:rsidR="003E5DC7" w:rsidRPr="00452472" w:rsidRDefault="002449A6" w:rsidP="00FB0880">
      <w:pPr>
        <w:pStyle w:val="ListParagraph"/>
        <w:shd w:val="clear" w:color="auto" w:fill="FFFFFF"/>
        <w:spacing w:before="100" w:beforeAutospacing="1" w:after="100" w:afterAutospacing="1" w:line="360" w:lineRule="auto"/>
        <w:ind w:left="0"/>
        <w:jc w:val="both"/>
        <w:rPr>
          <w:rFonts w:ascii="Sylfaen" w:eastAsia="Times New Roman" w:hAnsi="Sylfaen" w:cs="Sylfaen"/>
          <w:b/>
          <w:color w:val="2E74B5" w:themeColor="accent1" w:themeShade="BF"/>
          <w:sz w:val="24"/>
          <w:szCs w:val="24"/>
          <w:lang w:val="ka-GE"/>
        </w:rPr>
      </w:pPr>
      <w:r w:rsidRPr="00452472">
        <w:rPr>
          <w:rFonts w:ascii="Sylfaen" w:eastAsia="Times New Roman" w:hAnsi="Sylfaen" w:cs="Sylfaen"/>
          <w:b/>
          <w:color w:val="2E74B5" w:themeColor="accent1" w:themeShade="BF"/>
          <w:sz w:val="24"/>
          <w:szCs w:val="24"/>
          <w:lang w:val="ka-GE"/>
        </w:rPr>
        <w:t>სამართალწარმოების პროცესში მოწმე, დაზარალებულ</w:t>
      </w:r>
      <w:r w:rsidR="004C20BA" w:rsidRPr="00452472">
        <w:rPr>
          <w:rFonts w:ascii="Sylfaen" w:eastAsia="Times New Roman" w:hAnsi="Sylfaen" w:cs="Sylfaen"/>
          <w:b/>
          <w:color w:val="2E74B5" w:themeColor="accent1" w:themeShade="BF"/>
          <w:sz w:val="24"/>
          <w:szCs w:val="24"/>
          <w:lang w:val="ka-GE"/>
        </w:rPr>
        <w:t>ი</w:t>
      </w:r>
      <w:r w:rsidRPr="00452472">
        <w:rPr>
          <w:rFonts w:ascii="Sylfaen" w:eastAsia="Times New Roman" w:hAnsi="Sylfaen" w:cs="Sylfaen"/>
          <w:b/>
          <w:color w:val="2E74B5" w:themeColor="accent1" w:themeShade="BF"/>
          <w:sz w:val="24"/>
          <w:szCs w:val="24"/>
          <w:lang w:val="ka-GE"/>
        </w:rPr>
        <w:t xml:space="preserve"> და კანონთან კონფლიქტში მყოფი ბავშვების მიმართ სამართალდამცავების მიერ მოქცევის ზოგადი წესები</w:t>
      </w:r>
    </w:p>
    <w:p w14:paraId="03060C78" w14:textId="77777777" w:rsidR="005C129B" w:rsidRPr="005C129B" w:rsidRDefault="005C129B" w:rsidP="00FB0880">
      <w:pPr>
        <w:pStyle w:val="ListParagraph"/>
        <w:shd w:val="clear" w:color="auto" w:fill="FFFFFF"/>
        <w:spacing w:before="100" w:beforeAutospacing="1" w:after="100" w:afterAutospacing="1" w:line="360" w:lineRule="auto"/>
        <w:ind w:left="0"/>
        <w:jc w:val="both"/>
        <w:rPr>
          <w:rFonts w:ascii="Sylfaen" w:eastAsia="Times New Roman" w:hAnsi="Sylfaen" w:cs="Sylfaen"/>
          <w:color w:val="2E74B5" w:themeColor="accent1" w:themeShade="BF"/>
          <w:sz w:val="28"/>
          <w:szCs w:val="32"/>
          <w:lang w:val="ka-GE"/>
        </w:rPr>
      </w:pPr>
    </w:p>
    <w:p w14:paraId="1A191C4E" w14:textId="22EF0EC7" w:rsidR="002449A6" w:rsidRPr="00452472" w:rsidRDefault="00893182"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საქმის შესწავლის/</w:t>
      </w:r>
      <w:r w:rsidR="002449A6" w:rsidRPr="00452472">
        <w:rPr>
          <w:rFonts w:ascii="Sylfaen" w:eastAsia="Times New Roman" w:hAnsi="Sylfaen" w:cs="Times New Roman"/>
          <w:color w:val="000000" w:themeColor="text1"/>
          <w:lang w:val="ka-GE"/>
        </w:rPr>
        <w:t>გამოძიების ნებისმიერ ეტაპზე, ნებისმიერი სტატუსით მყოფი არასრულწლოვნის მიმართ პოლიციელი ვალდებულია დაიცვას საქართველოს პოლიციელის ეთიკის კოდექსით დადგენილი კანონიერების, ჰუმანურობის, კეთილსინდისიერების, ადამიანის ძირითადი უფლებებისა და თავისუფლებების პატივისცემის, სამართლიანობისა და მიუკერძოებლობის პრინციპები</w:t>
      </w:r>
      <w:r w:rsidRPr="00452472">
        <w:rPr>
          <w:rFonts w:ascii="Sylfaen" w:eastAsia="Times New Roman" w:hAnsi="Sylfaen" w:cs="Times New Roman"/>
          <w:color w:val="000000" w:themeColor="text1"/>
          <w:lang w:val="ka-GE"/>
        </w:rPr>
        <w:t>.</w:t>
      </w:r>
      <w:r w:rsidR="002449A6" w:rsidRPr="00452472">
        <w:rPr>
          <w:rFonts w:ascii="Sylfaen" w:eastAsia="Times New Roman" w:hAnsi="Sylfaen" w:cs="Times New Roman"/>
          <w:color w:val="000000" w:themeColor="text1"/>
          <w:lang w:val="ka-GE"/>
        </w:rPr>
        <w:t xml:space="preserve"> გარდა ამისა</w:t>
      </w:r>
      <w:r w:rsidRPr="00452472">
        <w:rPr>
          <w:rFonts w:ascii="Sylfaen" w:eastAsia="Times New Roman" w:hAnsi="Sylfaen" w:cs="Times New Roman"/>
          <w:color w:val="000000" w:themeColor="text1"/>
          <w:lang w:val="ka-GE"/>
        </w:rPr>
        <w:t>,</w:t>
      </w:r>
      <w:r w:rsidR="002449A6" w:rsidRPr="00452472">
        <w:rPr>
          <w:rFonts w:ascii="Sylfaen" w:eastAsia="Times New Roman" w:hAnsi="Sylfaen" w:cs="Times New Roman"/>
          <w:color w:val="000000" w:themeColor="text1"/>
          <w:lang w:val="ka-GE"/>
        </w:rPr>
        <w:t xml:space="preserve"> პოლიციელი ვალდებულია არასრულწლოვანთა მართლმსაჯულების კოდექსის მოთხოვნების გათვალისწინებით, მოქმედებდეს არასრულწლოვნის საუკეთესო ინტერესებიდან გამომდინარე. პოლიციელი უნდა იცავდეს არასრულწლოვნის უფლებებსა და ძირითად თავისუფლებებს, </w:t>
      </w:r>
      <w:r w:rsidR="0018437F" w:rsidRPr="00452472">
        <w:rPr>
          <w:rFonts w:ascii="Sylfaen" w:eastAsia="Times New Roman" w:hAnsi="Sylfaen" w:cs="Times New Roman"/>
          <w:color w:val="000000" w:themeColor="text1"/>
          <w:lang w:val="ka-GE"/>
        </w:rPr>
        <w:t>როგორებიცაა:</w:t>
      </w:r>
    </w:p>
    <w:p w14:paraId="505FA578" w14:textId="2728FD51"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ღირსების პატივისცემა (ღირსეული მოპყრობა - ეს არის დადებით ქმედებათა ერთობლიობა, პატივისცემის, ზრუნვის ნდობის, წამახალისებელი სიტყვების და მხარდაჭერის გამოხატვა </w:t>
      </w:r>
      <w:r w:rsidR="00893182" w:rsidRPr="00452472">
        <w:rPr>
          <w:rFonts w:ascii="Sylfaen" w:eastAsia="Times New Roman" w:hAnsi="Sylfaen" w:cs="Times New Roman"/>
          <w:color w:val="000000" w:themeColor="text1"/>
          <w:lang w:val="ka-GE"/>
        </w:rPr>
        <w:t xml:space="preserve">არასრულწლოვანისადმი. </w:t>
      </w:r>
      <w:r w:rsidRPr="00452472">
        <w:rPr>
          <w:rFonts w:ascii="Sylfaen" w:eastAsia="Times New Roman" w:hAnsi="Sylfaen" w:cs="Times New Roman"/>
          <w:color w:val="000000" w:themeColor="text1"/>
          <w:lang w:val="ka-GE"/>
        </w:rPr>
        <w:t>ეს არის ურთიერთობის კულტურა, რომელიც დაფუძნებულია ღირსების პატივისცემაზე, მისი თავისებურებების, მოთხოვნილებებისა და პირადი ისტორიის გათვალისწინებით);</w:t>
      </w:r>
    </w:p>
    <w:p w14:paraId="005BC1DE" w14:textId="77777777"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სიცოცხლის უფლება;</w:t>
      </w:r>
    </w:p>
    <w:p w14:paraId="5B2909E2" w14:textId="4B6FDE27"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თავისუფლებისა და უსაფრთხოების უფლება (პოლიციელი უნდა მოქმედებდეს</w:t>
      </w:r>
      <w:r w:rsidR="00893182"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 უპირველეს ყოვლისა</w:t>
      </w:r>
      <w:r w:rsidR="00893182"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 არასრულწლოვნის უსაფრთხოებიდან გამომდინარე)</w:t>
      </w:r>
      <w:r w:rsidR="00893182" w:rsidRPr="00452472">
        <w:rPr>
          <w:rFonts w:ascii="Sylfaen" w:eastAsia="Times New Roman" w:hAnsi="Sylfaen" w:cs="Times New Roman"/>
          <w:color w:val="000000" w:themeColor="text1"/>
          <w:lang w:val="ka-GE"/>
        </w:rPr>
        <w:t>;</w:t>
      </w:r>
    </w:p>
    <w:p w14:paraId="506D11B2" w14:textId="77777777"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პირადი ცხოვრების ხელშეუხებლობის უფლება;</w:t>
      </w:r>
    </w:p>
    <w:p w14:paraId="034CC5CA" w14:textId="77777777"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აზრის, სინდისისა და აღმსარებლობის თავისუფლება/პატივისცემა (მართლმსაჯულების კოდექსის შესაბამისად არასრულწლოვანს უფლება აქვს იყოს მოსმენილი. პატივისცემა არის უნარი, მოეპყრო სხვას პატივისცემით - ხედავდე არასრულწლოვანს, როგორც ღირსეულს და აფასებდე მის ღირებულებებს);</w:t>
      </w:r>
    </w:p>
    <w:p w14:paraId="334C8DFB" w14:textId="77777777"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გამოხატვის თავისუფლება;</w:t>
      </w:r>
    </w:p>
    <w:p w14:paraId="1AEFA77C" w14:textId="77777777"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გადაადგილების თავისუფლება;</w:t>
      </w:r>
    </w:p>
    <w:p w14:paraId="76F90D98" w14:textId="49064481"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lastRenderedPageBreak/>
        <w:t xml:space="preserve">იყოს </w:t>
      </w:r>
      <w:proofErr w:type="spellStart"/>
      <w:r w:rsidRPr="00452472">
        <w:rPr>
          <w:rFonts w:ascii="Sylfaen" w:eastAsia="Times New Roman" w:hAnsi="Sylfaen" w:cs="Times New Roman"/>
          <w:color w:val="000000" w:themeColor="text1"/>
          <w:lang w:val="ka-GE"/>
        </w:rPr>
        <w:t>ემპათიური</w:t>
      </w:r>
      <w:proofErr w:type="spellEnd"/>
      <w:r w:rsidRPr="00452472">
        <w:rPr>
          <w:rFonts w:ascii="Sylfaen" w:eastAsia="Times New Roman" w:hAnsi="Sylfaen" w:cs="Times New Roman"/>
          <w:color w:val="000000" w:themeColor="text1"/>
          <w:lang w:val="ka-GE"/>
        </w:rPr>
        <w:t>/</w:t>
      </w:r>
      <w:proofErr w:type="spellStart"/>
      <w:r w:rsidRPr="00452472">
        <w:rPr>
          <w:rFonts w:ascii="Sylfaen" w:eastAsia="Times New Roman" w:hAnsi="Sylfaen" w:cs="Times New Roman"/>
          <w:color w:val="000000" w:themeColor="text1"/>
          <w:lang w:val="ka-GE"/>
        </w:rPr>
        <w:t>სენსიტიური</w:t>
      </w:r>
      <w:proofErr w:type="spellEnd"/>
      <w:r w:rsidRPr="00452472">
        <w:rPr>
          <w:rFonts w:ascii="Sylfaen" w:eastAsia="Times New Roman" w:hAnsi="Sylfaen" w:cs="Times New Roman"/>
          <w:color w:val="000000" w:themeColor="text1"/>
          <w:lang w:val="ka-GE"/>
        </w:rPr>
        <w:t xml:space="preserve"> არასრულწლოვნის მიმართ (ემპათია - უნარი, გესმოდეს სხვისი სოციალური, ეკონომიკური, კულტურული თუ პოლიტიკური მდგომარეობა ან ამ მდგომარეობისადმი დამოკიდებულებები. </w:t>
      </w:r>
      <w:proofErr w:type="spellStart"/>
      <w:r w:rsidRPr="00452472">
        <w:rPr>
          <w:rFonts w:ascii="Sylfaen" w:eastAsia="Times New Roman" w:hAnsi="Sylfaen" w:cs="Times New Roman"/>
          <w:color w:val="000000" w:themeColor="text1"/>
          <w:lang w:val="ka-GE"/>
        </w:rPr>
        <w:t>სენსიტიურობა</w:t>
      </w:r>
      <w:proofErr w:type="spellEnd"/>
      <w:r w:rsidRPr="00452472">
        <w:rPr>
          <w:rFonts w:ascii="Sylfaen" w:eastAsia="Times New Roman" w:hAnsi="Sylfaen" w:cs="Times New Roman"/>
          <w:color w:val="000000" w:themeColor="text1"/>
          <w:lang w:val="ka-GE"/>
        </w:rPr>
        <w:t xml:space="preserve"> - ეს არის უნარი, დამოკიდებულება, როცა პოლიციელი ცდილობს სამყაროს დანახვა</w:t>
      </w:r>
      <w:r w:rsidR="003E5DC7" w:rsidRPr="00452472">
        <w:rPr>
          <w:rFonts w:ascii="Sylfaen" w:eastAsia="Times New Roman" w:hAnsi="Sylfaen" w:cs="Times New Roman"/>
          <w:color w:val="000000" w:themeColor="text1"/>
          <w:lang w:val="ka-GE"/>
        </w:rPr>
        <w:t>ს</w:t>
      </w:r>
      <w:r w:rsidRPr="00452472">
        <w:rPr>
          <w:rFonts w:ascii="Sylfaen" w:eastAsia="Times New Roman" w:hAnsi="Sylfaen" w:cs="Times New Roman"/>
          <w:color w:val="000000" w:themeColor="text1"/>
          <w:lang w:val="ka-GE"/>
        </w:rPr>
        <w:t xml:space="preserve"> არასრულწლოვნის გადმოსახედიდან, ცდილობს გაიგოს რას გრძნობს ის;</w:t>
      </w:r>
    </w:p>
    <w:p w14:paraId="4B8B8059" w14:textId="77777777" w:rsidR="002449A6" w:rsidRPr="00452472" w:rsidRDefault="002449A6" w:rsidP="00FB0880">
      <w:pPr>
        <w:pStyle w:val="ListParagraph"/>
        <w:numPr>
          <w:ilvl w:val="0"/>
          <w:numId w:val="18"/>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სხვა უფლებები, რომლებიც გათვალისწინებულია საქართველოს კონსტიტუციითა და საერთაშორისო ვალდებულებებით.</w:t>
      </w:r>
    </w:p>
    <w:p w14:paraId="560C8298" w14:textId="77777777" w:rsidR="007B50B1" w:rsidRPr="00FB0880" w:rsidRDefault="007B50B1"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227F7386" w14:textId="6A8AD601" w:rsidR="002449A6" w:rsidRPr="00452472" w:rsidRDefault="002449A6"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პოლიციელი თავისი საქმიანობისას უნდა ხელმძღვანელობდეს თანაზომიერების პრინციპით</w:t>
      </w:r>
      <w:r w:rsidR="007B50B1"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 კონკრეტული სიტუაციის გათვალისწინებით, კანონით მინიჭებული შესაძლო საშუალებებიდან პოლიციელმა უპირატესობა უნდა მიანიჭოს არასრულწლოვნის საუკეთესო ინტერესების გათვალისწინებით მისთვის ნაკლები ზიანის მომტან ქმედებას, ხერხსა და საშუალებას.</w:t>
      </w:r>
    </w:p>
    <w:p w14:paraId="7980390A" w14:textId="77777777" w:rsidR="0001030B" w:rsidRDefault="0001030B"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p>
    <w:p w14:paraId="3A1494D2" w14:textId="2B01A769" w:rsidR="002449A6" w:rsidRPr="00452472" w:rsidRDefault="002449A6"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პოლიციელი ვალდებულია მართლმსაჯულების სისტემაში მოხვედრილი ბავშვის მიმართ, მათ შორის</w:t>
      </w:r>
      <w:r w:rsidR="004A40F6"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 ადმინისტრაციული სამართალწარმოების მიმდინარეობისას დაიცვას შემდეგი პრინციპები:</w:t>
      </w:r>
    </w:p>
    <w:p w14:paraId="429E1873" w14:textId="77777777"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არასრულწლოვანთა საუკეთესო ინტერესების პრიორიტეტულობა (არასრულწლოვანთა მართლმსაჯულების პროცესში, უპირველეს ყოვლისა, გაითვალისწინება არასრულწლოვნის საუკეთესო ინტერესები);</w:t>
      </w:r>
    </w:p>
    <w:p w14:paraId="461CDDA7" w14:textId="77777777"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დისკრიმინაციის აკრძალვა (აკრძალულია არასრულწლოვნის, აგრეთვე მისი კანონიერი წარმომადგენლის პირდაპირი და ირიბი დისკრიმინაცია);</w:t>
      </w:r>
    </w:p>
    <w:p w14:paraId="5C701C65" w14:textId="77777777"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არასრულწლოვნის ჰარმონიული განვითარების უფლება (არასრულწლოვანთა მართლმსაჯულების პროცესში არასრულწლოვანს აქვს ფიზიკური, გონებრივი, სულიერი, ზნეობრივი და სოციალური განვითარების უფლება) ;</w:t>
      </w:r>
    </w:p>
    <w:p w14:paraId="53FE2888" w14:textId="77777777"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თანაზომიერება (კანონთან კონფლიქტში მყოფი არასრულწლოვნის მიმართ გამოყენებული ზომა ჩადენილი ქმედების თანაზომიერი უნდა იყოს და მის პიროვნებას, ასაკს, საგანმანათლებლო, სოციალურ და სხვა საჭიროებებს უნდა შეესაბამებოდეს);</w:t>
      </w:r>
    </w:p>
    <w:p w14:paraId="5865BB14" w14:textId="66C43C4E"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lastRenderedPageBreak/>
        <w:t>ყველაზე მსუბუქი საშუალებისა და ალტერნატული ზომის პრიორიტეტულობა (არასრულწლოვანთა მართლმსაჯულების პროცესში უპირატესობა საქართველოს სისხლის სამართლის კოდექსის, საქართველოს სისხლის სამართლის საპროცესო კოდექსის, საქართველოს ადმინისტრაციულ სამართალდარღვევათა კოდექსის, პატიმრობის კოდექსისა და არასრულწლოვანთა მართლმსაჯულების კოდექსის მიზნების მიღწევ</w:t>
      </w:r>
      <w:r w:rsidR="004A40F6" w:rsidRPr="00452472">
        <w:rPr>
          <w:rFonts w:ascii="Sylfaen" w:eastAsia="Times New Roman" w:hAnsi="Sylfaen" w:cs="Times New Roman"/>
          <w:color w:val="000000" w:themeColor="text1"/>
          <w:lang w:val="ka-GE"/>
        </w:rPr>
        <w:t>ი</w:t>
      </w:r>
      <w:r w:rsidRPr="00452472">
        <w:rPr>
          <w:rFonts w:ascii="Sylfaen" w:eastAsia="Times New Roman" w:hAnsi="Sylfaen" w:cs="Times New Roman"/>
          <w:color w:val="000000" w:themeColor="text1"/>
          <w:lang w:val="ka-GE"/>
        </w:rPr>
        <w:t>ს ყველაზე მსუბუქ საშუალებას ენიჭება);</w:t>
      </w:r>
    </w:p>
    <w:p w14:paraId="51C6C7A8" w14:textId="2A891925"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პატიმრობა, როგორც უკიდურესი ღონისძიება (დაუშვებელია არასრულწლოვნისთვის თავისუფლების შეზღუდვა, თუ კანონით განსაზღვრული მიზნის მიღწევა უფრო მსუბუქი ზომის გამოყენებით არის შესაძლებელი, მათ შორის: ადმინისტრაციული სამართალდარღვევის ჩადენისათვის დაკავებისას (16 წლიდან);</w:t>
      </w:r>
    </w:p>
    <w:p w14:paraId="51E64641" w14:textId="68965B42"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არასრულწლოვანთა მართლმსაჯულების პროცესში არასრულწლოვნის მონაწილეობა (იგულისხმება არასრულწლოვნის მოსმენისა და მისი მოსაზრების გათვალისწინების უფლება მისი ასაკისა და განვითარების დონის შესაბამისად. ასევე, იგულისხმება არასრულწლოვნის უფლება უშუალოდ, კანონიერი წარმომადგენლის ან/და ადვოკატის/საპროცესო წარმომადგენლის საშუალებით მიიღოს მონაწილეობა არასრულწლოვანთა მართლმსაჯულების პროცესში. თუ </w:t>
      </w:r>
      <w:proofErr w:type="spellStart"/>
      <w:r w:rsidRPr="00452472">
        <w:rPr>
          <w:rFonts w:ascii="Sylfaen" w:eastAsia="Times New Roman" w:hAnsi="Sylfaen" w:cs="Times New Roman"/>
          <w:color w:val="000000" w:themeColor="text1"/>
          <w:lang w:val="ka-GE"/>
        </w:rPr>
        <w:t>არასრულწლოვნისა</w:t>
      </w:r>
      <w:proofErr w:type="spellEnd"/>
      <w:r w:rsidRPr="00452472">
        <w:rPr>
          <w:rFonts w:ascii="Sylfaen" w:eastAsia="Times New Roman" w:hAnsi="Sylfaen" w:cs="Times New Roman"/>
          <w:color w:val="000000" w:themeColor="text1"/>
          <w:lang w:val="ka-GE"/>
        </w:rPr>
        <w:t xml:space="preserve"> და მისი კანონიერი/საპროცესო წარმომადგენლის მოთხოვნები ერთმანეთს ეწინააღმდეგება, უპირატესობა იმ მოთხოვნას ენიჭება, რომელიც მეტად შეესაბამება არასრულწლოვნის საუკეთესო ინტერესებს. ყველა განხორციელებული ქმედება უნდა შეესაბამებოდეს მისი აღქმისა და გაგების უნარებს);</w:t>
      </w:r>
    </w:p>
    <w:p w14:paraId="0A221DBC" w14:textId="77777777"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არასრულწლოვანთა მართლმსაჯულების პროცესის გაჭიანურების დაუშვებლობა (არასრულწლოვანთა მართლმსაჯულების პროცესი ყოველგვარი გაუმართლებელი გაჭიანურების გარეშე უნდა მიმდინარეობდეს);</w:t>
      </w:r>
    </w:p>
    <w:p w14:paraId="59DB5AE9" w14:textId="5A1A78AB"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არასრულწლოვნის პირადი ცხოვრების დაცულობა (მართლმსაჯულების პროცესის ნებისმიერ სტადიაზე უნდა იქნეს დაცული არასრულწლოვნის პირადი დაცულობა. </w:t>
      </w:r>
      <w:r w:rsidR="001203A6" w:rsidRPr="00452472">
        <w:rPr>
          <w:rFonts w:ascii="Sylfaen" w:eastAsia="Times New Roman" w:hAnsi="Sylfaen" w:cs="Times New Roman"/>
          <w:color w:val="000000" w:themeColor="text1"/>
          <w:lang w:val="ka-GE"/>
        </w:rPr>
        <w:t>ინფორმაცია არასრულწლოვნის ნასამართლობისა და ადმინისტრაციული პასუხისმგებლობის შესახებ უნდა იქნეს დაცული კანონის მოთხოვნების შესაბამისად.</w:t>
      </w:r>
      <w:r w:rsidRPr="00452472">
        <w:rPr>
          <w:rFonts w:ascii="Sylfaen" w:eastAsia="Times New Roman" w:hAnsi="Sylfaen" w:cs="Times New Roman"/>
          <w:color w:val="000000" w:themeColor="text1"/>
          <w:lang w:val="ka-GE"/>
        </w:rPr>
        <w:t xml:space="preserve"> დაუშვებელია არასრულწლოვნის პერსონალური მონაცემების გამჟღავნება და გამოქვეყნება, გარდა „პერსონალურ მონაცემთა დაცვის შესახებ" საქართველოს კანონით გათვალისწინებული შემთხვევებისა);</w:t>
      </w:r>
    </w:p>
    <w:p w14:paraId="4F3B7D87" w14:textId="44942B23" w:rsidR="002449A6" w:rsidRPr="00452472" w:rsidRDefault="002449A6" w:rsidP="00FB0880">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proofErr w:type="spellStart"/>
      <w:r w:rsidRPr="00452472">
        <w:rPr>
          <w:rFonts w:ascii="Sylfaen" w:eastAsia="Times New Roman" w:hAnsi="Sylfaen" w:cs="Times New Roman"/>
          <w:color w:val="000000" w:themeColor="text1"/>
          <w:lang w:val="ka-GE"/>
        </w:rPr>
        <w:lastRenderedPageBreak/>
        <w:t>არასრულწლოვნისადმი</w:t>
      </w:r>
      <w:proofErr w:type="spellEnd"/>
      <w:r w:rsidRPr="00452472">
        <w:rPr>
          <w:rFonts w:ascii="Sylfaen" w:eastAsia="Times New Roman" w:hAnsi="Sylfaen" w:cs="Times New Roman"/>
          <w:color w:val="000000" w:themeColor="text1"/>
          <w:lang w:val="ka-GE"/>
        </w:rPr>
        <w:t xml:space="preserve"> ინდივიდუალური მიდგომა (იგულისხმება არასრულწლოვნის მიმართ განსაკუთრებული ყურადღებით მოპყრობა. უნდა იქნეს გათვალისწინებული: ასაკი, განვითარების დონე, ცხოვრების, აღზრდისა და განვითარების პირობები, განათლება, ჯანმრთელობის მდგომარეობა, ოჯახური ვითარება და სხვა გარემოებები, რომლებიც არასრულწლოვნების ხასიათის</w:t>
      </w:r>
      <w:r w:rsidR="004A40F6" w:rsidRPr="00452472">
        <w:rPr>
          <w:rFonts w:ascii="Sylfaen" w:eastAsia="Times New Roman" w:hAnsi="Sylfaen" w:cs="Times New Roman"/>
          <w:color w:val="000000" w:themeColor="text1"/>
          <w:lang w:val="ka-GE"/>
        </w:rPr>
        <w:t xml:space="preserve">ა </w:t>
      </w:r>
      <w:r w:rsidRPr="00452472">
        <w:rPr>
          <w:rFonts w:ascii="Sylfaen" w:eastAsia="Times New Roman" w:hAnsi="Sylfaen" w:cs="Times New Roman"/>
          <w:color w:val="000000" w:themeColor="text1"/>
          <w:lang w:val="ka-GE"/>
        </w:rPr>
        <w:t>და ქცევის თავისებურებების შეფასების და მისი საჭიროებების განსაზღვრის შესაძლებლობას იძლევა);</w:t>
      </w:r>
    </w:p>
    <w:p w14:paraId="2E2CE6F3" w14:textId="0347B097" w:rsidR="00491669" w:rsidRPr="00452472" w:rsidRDefault="00491669" w:rsidP="007231FE">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სისხლის სამართლის საქმის წარმოების ნებისმიერ სტადიაზე არასრულწლოვანი ბრალდებული/მსჯავრდებული/გამართლებული და დაზარალებული უზრუნველყოფილი არიან უფასო იურიდიული დახმარებით</w:t>
      </w:r>
      <w:r w:rsidR="007B50B1"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   </w:t>
      </w:r>
    </w:p>
    <w:p w14:paraId="0BA4BECA" w14:textId="0505098A" w:rsidR="00491669" w:rsidRPr="00452472" w:rsidRDefault="00491669" w:rsidP="00491669">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სისხლის სამართლის საქმის წარმოების ნებისმიერ სტადიაზე არასრულწლოვან გამოსაკითხ პირს/მოწმეს შეუძლია ისარგებლოს </w:t>
      </w:r>
      <w:r w:rsidR="007B50B1" w:rsidRPr="00452472">
        <w:rPr>
          <w:rFonts w:ascii="Sylfaen" w:eastAsia="Times New Roman" w:hAnsi="Sylfaen" w:cs="Times New Roman"/>
          <w:color w:val="000000" w:themeColor="text1"/>
          <w:lang w:val="ka-GE"/>
        </w:rPr>
        <w:t>უფასო იურიდიული დახმარების</w:t>
      </w:r>
      <w:r w:rsidRPr="00452472">
        <w:rPr>
          <w:rFonts w:ascii="Sylfaen" w:eastAsia="Times New Roman" w:hAnsi="Sylfaen" w:cs="Times New Roman"/>
          <w:color w:val="000000" w:themeColor="text1"/>
          <w:lang w:val="ka-GE"/>
        </w:rPr>
        <w:t xml:space="preserve"> უფლებით, თუ იგი არის გადახდისუუნარო ან საქართველოს სისხლის სამართლის კოდექსის XIX, XX და XXII თავებითა და 144</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1</w:t>
      </w:r>
      <w:r w:rsidRPr="00452472">
        <w:rPr>
          <w:rFonts w:ascii="Sylfaen" w:eastAsia="Times New Roman" w:hAnsi="Sylfaen" w:cs="Sylfaen"/>
          <w:color w:val="000000" w:themeColor="text1"/>
          <w:lang w:val="ka-GE"/>
        </w:rPr>
        <w:t>−</w:t>
      </w:r>
      <w:r w:rsidRPr="00452472">
        <w:rPr>
          <w:rFonts w:ascii="Sylfaen" w:eastAsia="Times New Roman" w:hAnsi="Sylfaen" w:cs="Times New Roman"/>
          <w:color w:val="000000" w:themeColor="text1"/>
          <w:lang w:val="ka-GE"/>
        </w:rPr>
        <w:t>144</w:t>
      </w:r>
      <w:r w:rsidRPr="00452472">
        <w:rPr>
          <w:rFonts w:ascii="Times New Roman" w:eastAsia="Times New Roman" w:hAnsi="Times New Roman" w:cs="Times New Roman"/>
          <w:color w:val="000000" w:themeColor="text1"/>
          <w:lang w:val="ka-GE"/>
        </w:rPr>
        <w:t>​</w:t>
      </w:r>
      <w:r w:rsidRPr="00452472">
        <w:rPr>
          <w:rFonts w:ascii="Sylfaen" w:eastAsia="Times New Roman" w:hAnsi="Sylfaen" w:cs="Times New Roman"/>
          <w:color w:val="000000" w:themeColor="text1"/>
          <w:vertAlign w:val="superscript"/>
          <w:lang w:val="ka-GE"/>
        </w:rPr>
        <w:t>3</w:t>
      </w:r>
      <w:r w:rsidRPr="00452472">
        <w:rPr>
          <w:rFonts w:ascii="Sylfaen" w:eastAsia="Times New Roman" w:hAnsi="Sylfaen" w:cs="Sylfaen"/>
          <w:color w:val="000000" w:themeColor="text1"/>
          <w:lang w:val="ka-GE"/>
        </w:rPr>
        <w:t> მუხლებით</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გათვალისწინებული</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რომელიმე</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დანაშაულის</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საქმეზე</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გამოსაკითხ</w:t>
      </w:r>
      <w:r w:rsidRPr="00452472">
        <w:rPr>
          <w:rFonts w:ascii="Sylfaen" w:eastAsia="Times New Roman" w:hAnsi="Sylfaen" w:cs="Times New Roman"/>
          <w:color w:val="000000" w:themeColor="text1"/>
          <w:lang w:val="ka-GE"/>
        </w:rPr>
        <w:t>ი პირი/მოწმე</w:t>
      </w:r>
      <w:r w:rsidR="007B50B1" w:rsidRPr="00452472">
        <w:rPr>
          <w:rFonts w:ascii="Sylfaen" w:eastAsia="Times New Roman" w:hAnsi="Sylfaen" w:cs="Times New Roman"/>
          <w:color w:val="000000" w:themeColor="text1"/>
          <w:lang w:val="ka-GE"/>
        </w:rPr>
        <w:t>;</w:t>
      </w:r>
    </w:p>
    <w:p w14:paraId="384B7890" w14:textId="7A4859DA" w:rsidR="001C47CA" w:rsidRPr="00452472" w:rsidRDefault="00491669" w:rsidP="00491669">
      <w:pPr>
        <w:pStyle w:val="ListParagraph"/>
        <w:numPr>
          <w:ilvl w:val="0"/>
          <w:numId w:val="22"/>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 </w:t>
      </w:r>
      <w:r w:rsidR="002449A6" w:rsidRPr="00452472">
        <w:rPr>
          <w:rFonts w:ascii="Sylfaen" w:eastAsia="Times New Roman" w:hAnsi="Sylfaen" w:cs="Times New Roman"/>
          <w:color w:val="000000" w:themeColor="text1"/>
          <w:lang w:val="ka-GE"/>
        </w:rPr>
        <w:t>არასრულწლოვნის საპროცესო უფლებები</w:t>
      </w:r>
      <w:r w:rsidRPr="00452472">
        <w:rPr>
          <w:rFonts w:ascii="Sylfaen" w:eastAsia="Times New Roman" w:hAnsi="Sylfaen" w:cs="Times New Roman"/>
          <w:color w:val="000000" w:themeColor="text1"/>
          <w:lang w:val="ka-GE"/>
        </w:rPr>
        <w:t>,</w:t>
      </w:r>
      <w:r w:rsidR="002449A6" w:rsidRPr="00452472">
        <w:rPr>
          <w:rFonts w:ascii="Sylfaen" w:eastAsia="Times New Roman" w:hAnsi="Sylfaen" w:cs="Times New Roman"/>
          <w:color w:val="000000" w:themeColor="text1"/>
          <w:lang w:val="ka-GE"/>
        </w:rPr>
        <w:t xml:space="preserve"> იგულისხმება არასრულწლოვ</w:t>
      </w:r>
      <w:r w:rsidR="001203A6" w:rsidRPr="00452472">
        <w:rPr>
          <w:rFonts w:ascii="Sylfaen" w:eastAsia="Times New Roman" w:hAnsi="Sylfaen" w:cs="Times New Roman"/>
          <w:color w:val="000000" w:themeColor="text1"/>
          <w:lang w:val="ka-GE"/>
        </w:rPr>
        <w:t>ა</w:t>
      </w:r>
      <w:r w:rsidR="002449A6" w:rsidRPr="00452472">
        <w:rPr>
          <w:rFonts w:ascii="Sylfaen" w:eastAsia="Times New Roman" w:hAnsi="Sylfaen" w:cs="Times New Roman"/>
          <w:color w:val="000000" w:themeColor="text1"/>
          <w:lang w:val="ka-GE"/>
        </w:rPr>
        <w:t>ნი</w:t>
      </w:r>
      <w:r w:rsidR="001203A6" w:rsidRPr="00452472">
        <w:rPr>
          <w:rFonts w:ascii="Sylfaen" w:eastAsia="Times New Roman" w:hAnsi="Sylfaen" w:cs="Times New Roman"/>
          <w:color w:val="000000" w:themeColor="text1"/>
          <w:lang w:val="ka-GE"/>
        </w:rPr>
        <w:t xml:space="preserve"> -</w:t>
      </w:r>
      <w:r w:rsidR="002449A6" w:rsidRPr="00452472">
        <w:rPr>
          <w:rFonts w:ascii="Sylfaen" w:eastAsia="Times New Roman" w:hAnsi="Sylfaen" w:cs="Times New Roman"/>
          <w:color w:val="000000" w:themeColor="text1"/>
          <w:lang w:val="ka-GE"/>
        </w:rPr>
        <w:t xml:space="preserve"> ბრალდებული/მსჯავრდებული/გამართლებული და დაზარალებულის უფლება ისარგებლოს უფასო იურიდიული დახმარების უფლებით სისხლის სამართლის საქმის წარმოების ნებისმიერ სტადიაზე, ხოლო არასრულწლოვანი  მოწმის შემთხვევაში, ამ უფლების გამოყენება შესაძლებელია თუ არასრულწლოვანი გადახდისუუნაროა. არასრულწლოვანი სარგებლობს</w:t>
      </w:r>
      <w:r w:rsidR="004A40F6" w:rsidRPr="00452472">
        <w:rPr>
          <w:rFonts w:ascii="Sylfaen" w:eastAsia="Times New Roman" w:hAnsi="Sylfaen" w:cs="Times New Roman"/>
          <w:color w:val="000000" w:themeColor="text1"/>
          <w:lang w:val="ka-GE"/>
        </w:rPr>
        <w:t>,</w:t>
      </w:r>
      <w:r w:rsidR="002449A6" w:rsidRPr="00452472">
        <w:rPr>
          <w:rFonts w:ascii="Sylfaen" w:eastAsia="Times New Roman" w:hAnsi="Sylfaen" w:cs="Times New Roman"/>
          <w:color w:val="000000" w:themeColor="text1"/>
          <w:lang w:val="ka-GE"/>
        </w:rPr>
        <w:t xml:space="preserve"> აგრეთვე შემდეგი უფლებებით: ა) მისი განვითარების შესატყვისი ფორმით ინფორმაციის მიღების უფლებით, ბ) თარჯიმნის მომსახურების უფასოდ მიღების უფლებით - მისი მიღების საჭიროების შემთხვევაში, გ) კანონიერი წარმომადგენლის ან საპროცესო წარმომადგენლის თანხლების უფლებით, დ) </w:t>
      </w:r>
      <w:r w:rsidRPr="00452472">
        <w:rPr>
          <w:rFonts w:ascii="Sylfaen" w:eastAsia="Times New Roman" w:hAnsi="Sylfaen" w:cs="Times New Roman"/>
          <w:color w:val="000000" w:themeColor="text1"/>
          <w:lang w:val="ka-GE"/>
        </w:rPr>
        <w:t>საკონსულო</w:t>
      </w:r>
      <w:r w:rsidR="001203A6" w:rsidRPr="00452472">
        <w:rPr>
          <w:rFonts w:ascii="Sylfaen" w:eastAsia="Times New Roman" w:hAnsi="Sylfaen" w:cs="Times New Roman"/>
          <w:color w:val="000000" w:themeColor="text1"/>
          <w:lang w:val="ka-GE"/>
        </w:rPr>
        <w:t xml:space="preserve"> </w:t>
      </w:r>
      <w:r w:rsidR="002449A6" w:rsidRPr="00452472">
        <w:rPr>
          <w:rFonts w:ascii="Sylfaen" w:eastAsia="Times New Roman" w:hAnsi="Sylfaen" w:cs="Times New Roman"/>
          <w:color w:val="000000" w:themeColor="text1"/>
          <w:lang w:val="ka-GE"/>
        </w:rPr>
        <w:t>დახმარების მიღების უფლებით ე) საქართველოს კანონმდებლობით გ</w:t>
      </w:r>
      <w:r w:rsidR="001C47CA" w:rsidRPr="00452472">
        <w:rPr>
          <w:rFonts w:ascii="Sylfaen" w:eastAsia="Times New Roman" w:hAnsi="Sylfaen" w:cs="Times New Roman"/>
          <w:color w:val="000000" w:themeColor="text1"/>
          <w:lang w:val="ka-GE"/>
        </w:rPr>
        <w:t>ათვალისწინებული სხვა უფლებებით.</w:t>
      </w:r>
    </w:p>
    <w:p w14:paraId="425D01F5" w14:textId="41D7FC23" w:rsidR="001C47CA" w:rsidRDefault="001C47CA" w:rsidP="001C47CA">
      <w:pPr>
        <w:pStyle w:val="ListParagraph"/>
        <w:shd w:val="clear" w:color="auto" w:fill="FFFFFF"/>
        <w:spacing w:before="100" w:beforeAutospacing="1" w:after="100" w:afterAutospacing="1" w:line="360" w:lineRule="auto"/>
        <w:jc w:val="both"/>
        <w:rPr>
          <w:rFonts w:ascii="Sylfaen" w:eastAsia="Times New Roman" w:hAnsi="Sylfaen" w:cs="Times New Roman"/>
          <w:color w:val="000000" w:themeColor="text1"/>
          <w:sz w:val="24"/>
          <w:szCs w:val="24"/>
          <w:lang w:val="ka-GE"/>
        </w:rPr>
      </w:pPr>
    </w:p>
    <w:p w14:paraId="15F0B232" w14:textId="24700A88" w:rsidR="00A82283" w:rsidRDefault="00A82283" w:rsidP="001C47CA">
      <w:pPr>
        <w:pStyle w:val="ListParagraph"/>
        <w:shd w:val="clear" w:color="auto" w:fill="FFFFFF"/>
        <w:spacing w:before="100" w:beforeAutospacing="1" w:after="100" w:afterAutospacing="1" w:line="360" w:lineRule="auto"/>
        <w:jc w:val="both"/>
        <w:rPr>
          <w:rFonts w:ascii="Sylfaen" w:eastAsia="Times New Roman" w:hAnsi="Sylfaen" w:cs="Times New Roman"/>
          <w:color w:val="000000" w:themeColor="text1"/>
          <w:sz w:val="24"/>
          <w:szCs w:val="24"/>
          <w:lang w:val="ka-GE"/>
        </w:rPr>
      </w:pPr>
    </w:p>
    <w:p w14:paraId="7950C869" w14:textId="77777777" w:rsidR="00A82283" w:rsidRPr="001C47CA" w:rsidRDefault="00A82283" w:rsidP="001C47CA">
      <w:pPr>
        <w:pStyle w:val="ListParagraph"/>
        <w:shd w:val="clear" w:color="auto" w:fill="FFFFFF"/>
        <w:spacing w:before="100" w:beforeAutospacing="1" w:after="100" w:afterAutospacing="1" w:line="360" w:lineRule="auto"/>
        <w:jc w:val="both"/>
        <w:rPr>
          <w:rFonts w:ascii="Sylfaen" w:eastAsia="Times New Roman" w:hAnsi="Sylfaen" w:cs="Times New Roman"/>
          <w:color w:val="000000" w:themeColor="text1"/>
          <w:sz w:val="24"/>
          <w:szCs w:val="24"/>
          <w:lang w:val="ka-GE"/>
        </w:rPr>
      </w:pPr>
    </w:p>
    <w:p w14:paraId="0520DF16" w14:textId="4DA92535" w:rsidR="001C47CA" w:rsidRPr="00452472" w:rsidRDefault="00AB43C6" w:rsidP="001C47CA">
      <w:pPr>
        <w:pStyle w:val="ListParagraph"/>
        <w:shd w:val="clear" w:color="auto" w:fill="FFFFFF"/>
        <w:spacing w:before="100" w:beforeAutospacing="1" w:line="360" w:lineRule="auto"/>
        <w:ind w:left="0"/>
        <w:jc w:val="both"/>
        <w:rPr>
          <w:rFonts w:ascii="Sylfaen" w:eastAsia="Times New Roman" w:hAnsi="Sylfaen" w:cs="Sylfaen"/>
          <w:b/>
          <w:color w:val="2E74B5" w:themeColor="accent1" w:themeShade="BF"/>
          <w:sz w:val="24"/>
          <w:szCs w:val="24"/>
          <w:lang w:val="ka-GE"/>
        </w:rPr>
      </w:pPr>
      <w:r w:rsidRPr="00452472">
        <w:rPr>
          <w:rFonts w:ascii="Sylfaen" w:eastAsia="Times New Roman" w:hAnsi="Sylfaen" w:cs="Sylfaen"/>
          <w:b/>
          <w:color w:val="2E74B5" w:themeColor="accent1" w:themeShade="BF"/>
          <w:sz w:val="24"/>
          <w:szCs w:val="24"/>
          <w:lang w:val="ka-GE"/>
        </w:rPr>
        <w:lastRenderedPageBreak/>
        <w:t>არასრულწლოვანთა სამართალწარმოების პროცესი</w:t>
      </w:r>
    </w:p>
    <w:p w14:paraId="7BA1ACEF" w14:textId="77777777" w:rsidR="003D263C" w:rsidRDefault="003D263C" w:rsidP="003D263C">
      <w:pPr>
        <w:pStyle w:val="ListParagraph"/>
        <w:shd w:val="clear" w:color="auto" w:fill="FFFFFF"/>
        <w:spacing w:before="100" w:beforeAutospacing="1" w:after="100" w:afterAutospacing="1" w:line="360" w:lineRule="auto"/>
        <w:ind w:left="0"/>
        <w:jc w:val="both"/>
        <w:rPr>
          <w:rFonts w:ascii="Sylfaen" w:eastAsia="Times New Roman" w:hAnsi="Sylfaen" w:cs="Times New Roman"/>
          <w:b/>
          <w:color w:val="000000" w:themeColor="text1"/>
          <w:lang w:val="ka-GE"/>
        </w:rPr>
      </w:pPr>
      <w:r w:rsidRPr="00452472">
        <w:rPr>
          <w:rFonts w:ascii="Sylfaen" w:eastAsia="Times New Roman" w:hAnsi="Sylfaen" w:cs="Times New Roman"/>
          <w:b/>
          <w:color w:val="000000" w:themeColor="text1"/>
          <w:lang w:val="ka-GE"/>
        </w:rPr>
        <w:t>არასრულწლოვნის გამოკითხვა</w:t>
      </w:r>
      <w:r>
        <w:rPr>
          <w:rFonts w:ascii="Sylfaen" w:eastAsia="Times New Roman" w:hAnsi="Sylfaen" w:cs="Times New Roman"/>
          <w:b/>
          <w:color w:val="000000" w:themeColor="text1"/>
          <w:lang w:val="ka-GE"/>
        </w:rPr>
        <w:t>/გასაუბრება</w:t>
      </w:r>
    </w:p>
    <w:p w14:paraId="05FA5933" w14:textId="5F5E9ABC" w:rsidR="008F7930" w:rsidRDefault="00977E15" w:rsidP="00452472">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sz w:val="24"/>
          <w:szCs w:val="24"/>
          <w:lang w:val="ka-GE"/>
        </w:rPr>
      </w:pPr>
      <w:r w:rsidRPr="00FB0880">
        <w:rPr>
          <w:rFonts w:ascii="Sylfaen" w:eastAsia="Times New Roman" w:hAnsi="Sylfaen" w:cs="Times New Roman"/>
          <w:b/>
          <w:noProof/>
          <w:color w:val="000000" w:themeColor="text1"/>
          <w:sz w:val="24"/>
          <w:szCs w:val="24"/>
        </w:rPr>
        <w:drawing>
          <wp:inline distT="0" distB="0" distL="0" distR="0" wp14:anchorId="2EAD30E9" wp14:editId="37CF300C">
            <wp:extent cx="6372225" cy="2228850"/>
            <wp:effectExtent l="38100" t="0" r="476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75B2041" w14:textId="32DB3A17" w:rsidR="008F7930" w:rsidRPr="00452472" w:rsidRDefault="008F7930" w:rsidP="008F7930">
      <w:p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გამოძიების პროცესში, პოლიციელი ვალდებულია არასრულწლოვნის გამოკითხვისას გაუფრთხილდეს მის პატივსა და ღირსებას, გაითვალისწინოს მისი ასაკი, სქესი, ფიზიკური და ფსიქიკური მდგომარეობა, კულტურული, ეთნიკური და რელიგიური კუთვნილება.  პოლიციელმა უნდა გაითვალისწინოს მოწმე არასრულწლოვნის განსაკუთრებული მდგომარეობა და გამოძიების ნებისმიერ ეტაპზე უზრუნველყოს იგი ყველა საჭირო ღონისძიებით, როდესაც არსებობს მისი დაზიანების ან დაშინების რისკი.</w:t>
      </w:r>
      <w:r w:rsidR="005B0478" w:rsidRPr="00452472">
        <w:rPr>
          <w:rFonts w:ascii="Sylfaen" w:eastAsia="Times New Roman" w:hAnsi="Sylfaen" w:cs="Times New Roman"/>
          <w:color w:val="000000" w:themeColor="text1"/>
          <w:lang w:val="ka-GE"/>
        </w:rPr>
        <w:t xml:space="preserve"> ყველა ბავშვს აქვს უფლება იყოს მოსმენილი. მნიშვნელოვანია, რომ არასრულწლოვანს, რომელსაც შეუძლია საკუთარი აზრებისა და შეხედულებების თავისუფლად ფორმირება, შეეძლოს მათი გადმოცემა, ხოლო მის მიერ მიწოდებულ ინფორმაციას ასაკისა და ჩამოყალიბების მიხედვით უნდა მიენიჭოს მნიშვნელობა</w:t>
      </w:r>
      <w:r w:rsidR="00A82283" w:rsidRPr="00452472">
        <w:rPr>
          <w:rFonts w:ascii="Sylfaen" w:eastAsia="Times New Roman" w:hAnsi="Sylfaen" w:cs="Times New Roman"/>
          <w:color w:val="000000" w:themeColor="text1"/>
        </w:rPr>
        <w:t>.</w:t>
      </w:r>
    </w:p>
    <w:p w14:paraId="406E18E7" w14:textId="29316A3D" w:rsidR="00855F01" w:rsidRPr="00452472" w:rsidRDefault="008F7930" w:rsidP="00855F01">
      <w:pPr>
        <w:pStyle w:val="ListParagraph"/>
        <w:numPr>
          <w:ilvl w:val="0"/>
          <w:numId w:val="26"/>
        </w:numPr>
        <w:spacing w:before="360"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ვინაიდან დაზარალებული და მოწმე ბავშვები ხშირად ინფორმაციის უმნიშვნელოვანეს წყარო წარმოადგენენ განხორციელებული სამართალდარღვევის საქმეში, აუცილებელია ვიცოდეთ, თუ რამდენად შეუძლიათ მათ სტრესული გამოცდილების დამახსოვრება და შემდგომში გადმოცემა. მოწოდებული ინფორმაციის როგორც რაოდენობა, ისე სანდოობა მეტწილად განპირობებულია ბავშვის განვითარების დონით, შემთხვევის თავისებურებით და გამოკითხვისას პოლიციელის მიერ გამოყენებული მეთოდებით. ბავშვები</w:t>
      </w:r>
      <w:r w:rsidR="00A82283" w:rsidRPr="00452472">
        <w:rPr>
          <w:rFonts w:ascii="Sylfaen" w:eastAsia="Times New Roman" w:hAnsi="Sylfaen" w:cs="Times New Roman"/>
          <w:color w:val="000000" w:themeColor="text1"/>
        </w:rPr>
        <w:t>,</w:t>
      </w:r>
      <w:r w:rsidRPr="00452472">
        <w:rPr>
          <w:rFonts w:ascii="Sylfaen" w:eastAsia="Times New Roman" w:hAnsi="Sylfaen" w:cs="Times New Roman"/>
          <w:color w:val="000000" w:themeColor="text1"/>
          <w:lang w:val="ka-GE"/>
        </w:rPr>
        <w:t xml:space="preserve"> ასევე მგრძნობიარენი არიან </w:t>
      </w:r>
      <w:r w:rsidR="00A533B2" w:rsidRPr="00452472">
        <w:rPr>
          <w:rFonts w:ascii="Sylfaen" w:eastAsia="Times New Roman" w:hAnsi="Sylfaen" w:cs="Times New Roman"/>
          <w:color w:val="000000" w:themeColor="text1"/>
          <w:lang w:val="ka-GE"/>
        </w:rPr>
        <w:t xml:space="preserve">გამომძიებლის </w:t>
      </w:r>
      <w:r w:rsidRPr="00452472">
        <w:rPr>
          <w:rFonts w:ascii="Sylfaen" w:eastAsia="Times New Roman" w:hAnsi="Sylfaen" w:cs="Times New Roman"/>
          <w:color w:val="000000" w:themeColor="text1"/>
          <w:lang w:val="ka-GE"/>
        </w:rPr>
        <w:t xml:space="preserve"> სტატუსისა და ცოდნის დონის მიმართ, რამაც შეიძლება მათ</w:t>
      </w:r>
      <w:r w:rsidR="00A533B2" w:rsidRPr="00452472">
        <w:rPr>
          <w:rFonts w:ascii="Sylfaen" w:eastAsia="Times New Roman" w:hAnsi="Sylfaen" w:cs="Times New Roman"/>
          <w:color w:val="000000" w:themeColor="text1"/>
          <w:lang w:val="ka-GE"/>
        </w:rPr>
        <w:t>ზე</w:t>
      </w:r>
      <w:r w:rsidRPr="00452472">
        <w:rPr>
          <w:rFonts w:ascii="Sylfaen" w:eastAsia="Times New Roman" w:hAnsi="Sylfaen" w:cs="Times New Roman"/>
          <w:color w:val="000000" w:themeColor="text1"/>
          <w:lang w:val="ka-GE"/>
        </w:rPr>
        <w:t xml:space="preserve"> </w:t>
      </w:r>
      <w:r w:rsidR="00A533B2" w:rsidRPr="00452472">
        <w:rPr>
          <w:rFonts w:ascii="Sylfaen" w:eastAsia="Times New Roman" w:hAnsi="Sylfaen" w:cs="Times New Roman"/>
          <w:color w:val="000000" w:themeColor="text1"/>
          <w:lang w:val="ka-GE"/>
        </w:rPr>
        <w:t>ი</w:t>
      </w:r>
      <w:r w:rsidRPr="00452472">
        <w:rPr>
          <w:rFonts w:ascii="Sylfaen" w:eastAsia="Times New Roman" w:hAnsi="Sylfaen" w:cs="Times New Roman"/>
          <w:color w:val="000000" w:themeColor="text1"/>
          <w:lang w:val="ka-GE"/>
        </w:rPr>
        <w:t>მოქმედოს.</w:t>
      </w:r>
      <w:r w:rsidR="00855F01" w:rsidRPr="00452472">
        <w:rPr>
          <w:rFonts w:ascii="Sylfaen" w:eastAsia="Times New Roman" w:hAnsi="Sylfaen" w:cs="Times New Roman"/>
          <w:color w:val="000000" w:themeColor="text1"/>
          <w:lang w:val="ka-GE"/>
        </w:rPr>
        <w:t xml:space="preserve"> </w:t>
      </w:r>
    </w:p>
    <w:p w14:paraId="04DEAF7E" w14:textId="4705B142" w:rsidR="00855F01" w:rsidRPr="00452472" w:rsidRDefault="00855F01" w:rsidP="00855F01">
      <w:pPr>
        <w:pStyle w:val="ListParagraph"/>
        <w:numPr>
          <w:ilvl w:val="0"/>
          <w:numId w:val="26"/>
        </w:numPr>
        <w:spacing w:before="360"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lastRenderedPageBreak/>
        <w:t>მნიშვნელოვანია არასრულწლოვანთან მომუშავე პირმა მოიპოვოს მისი ნდობა და ჩამოაყალიბოს სანდო ურთიერთობა, ამისათვის კი საჭიროა:</w:t>
      </w:r>
    </w:p>
    <w:p w14:paraId="6DFF36C8" w14:textId="77777777" w:rsidR="00855F01" w:rsidRPr="00452472" w:rsidRDefault="00855F01" w:rsidP="00855F01">
      <w:pPr>
        <w:pStyle w:val="ListParagraph"/>
        <w:numPr>
          <w:ilvl w:val="0"/>
          <w:numId w:val="27"/>
        </w:numPr>
        <w:spacing w:before="360"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სერიოზულობით მოეკიდოს ბავშვის მიერ წარმოთქმულ ყველა სიტყვას;</w:t>
      </w:r>
    </w:p>
    <w:p w14:paraId="72E597D4" w14:textId="77777777" w:rsidR="00855F01" w:rsidRPr="00452472" w:rsidRDefault="00855F01" w:rsidP="00855F01">
      <w:pPr>
        <w:pStyle w:val="ListParagraph"/>
        <w:numPr>
          <w:ilvl w:val="0"/>
          <w:numId w:val="27"/>
        </w:numPr>
        <w:spacing w:before="360"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 უნდა გააკეთოს აქცენტი ბავშვის ასაკზე და არ შეუქმნას წარმოდგენა, რომ ასაკის გამო მის მიერ გაზიარებული ინფორმაცია ნაკლებად სარწმუნოა;</w:t>
      </w:r>
    </w:p>
    <w:p w14:paraId="6CFEA5E9" w14:textId="77777777" w:rsidR="00855F01" w:rsidRPr="00452472" w:rsidRDefault="00855F01" w:rsidP="00855F01">
      <w:pPr>
        <w:pStyle w:val="ListParagraph"/>
        <w:numPr>
          <w:ilvl w:val="0"/>
          <w:numId w:val="27"/>
        </w:numPr>
        <w:spacing w:before="360"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არასდროს დააყენოს ეჭვქვეშ არასრულწლოვნის უნარი მიიღოს დასაბუთებული გადაწყვეტილება საკუთარი ცხოვრების შესახებ;</w:t>
      </w:r>
    </w:p>
    <w:p w14:paraId="002FCC44" w14:textId="77777777" w:rsidR="00855F01" w:rsidRPr="00452472" w:rsidRDefault="00855F01" w:rsidP="00855F01">
      <w:pPr>
        <w:pStyle w:val="ListParagraph"/>
        <w:numPr>
          <w:ilvl w:val="0"/>
          <w:numId w:val="27"/>
        </w:numPr>
        <w:spacing w:before="360"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ურთიერთობისას აირჩიოს კომუნიკაციის შედარებით უფრო მგრძნობიარე ტექნიკა;</w:t>
      </w:r>
    </w:p>
    <w:p w14:paraId="62098F27" w14:textId="37DCEFCE" w:rsidR="00A533B2" w:rsidRPr="003D263C" w:rsidRDefault="00855F01" w:rsidP="003D263C">
      <w:pPr>
        <w:pStyle w:val="ListParagraph"/>
        <w:numPr>
          <w:ilvl w:val="0"/>
          <w:numId w:val="27"/>
        </w:numPr>
        <w:spacing w:before="360" w:line="360" w:lineRule="auto"/>
        <w:jc w:val="both"/>
        <w:rPr>
          <w:rFonts w:ascii="Sylfaen" w:eastAsia="Times New Roman" w:hAnsi="Sylfaen" w:cs="Times New Roman"/>
          <w:color w:val="000000" w:themeColor="text1"/>
          <w:sz w:val="24"/>
          <w:szCs w:val="24"/>
          <w:lang w:val="ka-GE"/>
        </w:rPr>
      </w:pPr>
      <w:r w:rsidRPr="00452472">
        <w:rPr>
          <w:rFonts w:ascii="Sylfaen" w:eastAsia="Times New Roman" w:hAnsi="Sylfaen" w:cs="Times New Roman"/>
          <w:color w:val="000000" w:themeColor="text1"/>
          <w:lang w:val="ka-GE"/>
        </w:rPr>
        <w:t>იმისათვის, რომ ბავშვმა მიიღოს გაცნობიერებული გადაწყვეტილება, ინფორმაცია მიაწოდოს ნათლად და კონკრეტულად, ასევე მიუთითოს გადაწყვეტილების თანმდევი შედეგების შესახებ</w:t>
      </w:r>
      <w:r w:rsidR="00A82283" w:rsidRPr="00452472">
        <w:rPr>
          <w:rFonts w:ascii="Sylfaen" w:eastAsia="Times New Roman" w:hAnsi="Sylfaen" w:cs="Times New Roman"/>
          <w:color w:val="000000" w:themeColor="text1"/>
        </w:rPr>
        <w:t>.</w:t>
      </w:r>
    </w:p>
    <w:p w14:paraId="292BBD72" w14:textId="2845DA43" w:rsidR="000F15E0" w:rsidRPr="00452472" w:rsidRDefault="0001030B" w:rsidP="00452472">
      <w:pPr>
        <w:shd w:val="clear" w:color="auto" w:fill="FFFFFF"/>
        <w:spacing w:before="100" w:beforeAutospacing="1" w:after="100" w:afterAutospacing="1" w:line="360" w:lineRule="auto"/>
        <w:jc w:val="both"/>
        <w:rPr>
          <w:lang w:val="ka-GE"/>
        </w:rPr>
      </w:pPr>
      <w:r w:rsidRPr="00452472">
        <w:rPr>
          <w:rFonts w:ascii="Sylfaen" w:eastAsia="Times New Roman" w:hAnsi="Sylfaen" w:cs="Times New Roman"/>
          <w:color w:val="000000" w:themeColor="text1"/>
          <w:lang w:val="ka-GE"/>
        </w:rPr>
        <w:t>არასრულწლოვანთან გამოკითხვამდე კომუნიკაცია უნდა ჰქონდეს რაც შეიძლება ცოტა რაოდენობის სამართალდამცავ პირს/მათ ხელმძღვანელებს მეორადი ვიქტიმიზაციის თავიდან აცილების მიზნით. არასრულწლოვანთან კომუნიკაცია უნდა დაამყაროს მხოლოდ არასრულწლოვანთა მართლმსაჯულებაში სპეცილიზირებულმა საქმის გამომძიებელმა.</w:t>
      </w:r>
    </w:p>
    <w:p w14:paraId="0E0F9675" w14:textId="2D9F648D" w:rsidR="00F77170" w:rsidRPr="00452472" w:rsidRDefault="00F77170" w:rsidP="00FB0880">
      <w:pPr>
        <w:pStyle w:val="ListParagraph"/>
        <w:numPr>
          <w:ilvl w:val="0"/>
          <w:numId w:val="15"/>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w:t>
      </w:r>
      <w:r w:rsidR="00A82283" w:rsidRPr="00452472">
        <w:rPr>
          <w:rFonts w:ascii="Sylfaen" w:eastAsia="Times New Roman" w:hAnsi="Sylfaen" w:cs="Times New Roman"/>
          <w:color w:val="000000" w:themeColor="text1"/>
          <w:lang w:val="ka-GE"/>
        </w:rPr>
        <w:t>ანი</w:t>
      </w:r>
      <w:r w:rsidRPr="00452472">
        <w:rPr>
          <w:rFonts w:ascii="Sylfaen" w:eastAsia="Times New Roman" w:hAnsi="Sylfaen" w:cs="Times New Roman"/>
          <w:color w:val="000000" w:themeColor="text1"/>
          <w:lang w:val="ka-GE"/>
        </w:rPr>
        <w:t xml:space="preserve"> კანონიერი წარმომადგენლის მეშვეობით </w:t>
      </w:r>
      <w:r w:rsidR="00A82283" w:rsidRPr="00452472">
        <w:rPr>
          <w:rFonts w:ascii="Sylfaen" w:eastAsia="Times New Roman" w:hAnsi="Sylfaen" w:cs="Times New Roman"/>
          <w:color w:val="000000" w:themeColor="text1"/>
          <w:lang w:val="ka-GE"/>
        </w:rPr>
        <w:t>უნდა იქნეს დაბარებული</w:t>
      </w:r>
      <w:r w:rsidRPr="00452472">
        <w:rPr>
          <w:rFonts w:ascii="Sylfaen" w:eastAsia="Times New Roman" w:hAnsi="Sylfaen" w:cs="Times New Roman"/>
          <w:color w:val="000000" w:themeColor="text1"/>
          <w:lang w:val="ka-GE"/>
        </w:rPr>
        <w:t xml:space="preserve"> საგამოძიებო ორგანოში, მისი გამოკითხვის მიზნით;</w:t>
      </w:r>
    </w:p>
    <w:p w14:paraId="7A4A916D" w14:textId="64CCC320" w:rsidR="00855F01" w:rsidRPr="00452472" w:rsidRDefault="00855F01" w:rsidP="00452472">
      <w:pPr>
        <w:pStyle w:val="ListParagraph"/>
        <w:numPr>
          <w:ilvl w:val="0"/>
          <w:numId w:val="15"/>
        </w:numPr>
        <w:spacing w:before="360"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გამოკითხვა უნდა ჩატარდეს ისეთ ადგილას, სადაც ბავშვი თავს დაცულად და კომფორტულად იგრძნობს. გარემო უნდა იყოს მეგობრული და საბავშვო, თუმცა ზედმეტ ყურადღებას არ უნდა იპყრობდეს. გამოკითხვის ოთახი უნდა იყოს იზოლირებული</w:t>
      </w:r>
      <w:r w:rsidR="00A82283" w:rsidRPr="00452472">
        <w:rPr>
          <w:rFonts w:ascii="Sylfaen" w:eastAsia="Times New Roman" w:hAnsi="Sylfaen" w:cs="Times New Roman"/>
          <w:color w:val="000000" w:themeColor="text1"/>
          <w:lang w:val="ka-GE"/>
        </w:rPr>
        <w:t>;</w:t>
      </w:r>
    </w:p>
    <w:p w14:paraId="661CB7D8" w14:textId="6E82A1DC" w:rsidR="004918A1" w:rsidRPr="00452472" w:rsidRDefault="00A82283">
      <w:pPr>
        <w:pStyle w:val="ListParagraph"/>
        <w:numPr>
          <w:ilvl w:val="0"/>
          <w:numId w:val="15"/>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14 წლამდე </w:t>
      </w:r>
      <w:r w:rsidR="004918A1" w:rsidRPr="00452472">
        <w:rPr>
          <w:rFonts w:ascii="Sylfaen" w:eastAsia="Times New Roman" w:hAnsi="Sylfaen" w:cs="Times New Roman"/>
          <w:color w:val="000000" w:themeColor="text1"/>
          <w:lang w:val="ka-GE"/>
        </w:rPr>
        <w:t>არასრულწლოვნის  გამოკითხვა</w:t>
      </w:r>
      <w:r w:rsidRPr="00452472">
        <w:rPr>
          <w:rFonts w:ascii="Sylfaen" w:eastAsia="Times New Roman" w:hAnsi="Sylfaen" w:cs="Times New Roman"/>
          <w:color w:val="000000" w:themeColor="text1"/>
          <w:lang w:val="ka-GE"/>
        </w:rPr>
        <w:t>/დაკითხვა</w:t>
      </w:r>
      <w:r w:rsidR="004918A1" w:rsidRPr="00452472">
        <w:rPr>
          <w:rFonts w:ascii="Sylfaen" w:eastAsia="Times New Roman" w:hAnsi="Sylfaen" w:cs="Times New Roman"/>
          <w:color w:val="000000" w:themeColor="text1"/>
          <w:lang w:val="ka-GE"/>
        </w:rPr>
        <w:t xml:space="preserve"> </w:t>
      </w:r>
      <w:r w:rsidRPr="00452472">
        <w:rPr>
          <w:rFonts w:ascii="Sylfaen" w:eastAsia="Times New Roman" w:hAnsi="Sylfaen" w:cs="Times New Roman"/>
          <w:color w:val="000000" w:themeColor="text1"/>
          <w:lang w:val="ka-GE"/>
        </w:rPr>
        <w:t xml:space="preserve">უნდა ჩატარდეს მხოლოდ მისი </w:t>
      </w:r>
      <w:r w:rsidR="004918A1" w:rsidRPr="00452472">
        <w:rPr>
          <w:rFonts w:ascii="Sylfaen" w:eastAsia="Times New Roman" w:hAnsi="Sylfaen" w:cs="Times New Roman"/>
          <w:color w:val="000000" w:themeColor="text1"/>
          <w:lang w:val="ka-GE"/>
        </w:rPr>
        <w:t>კანონიერი წარმომადგენლის თანხმობითა და მონაწილეობით;</w:t>
      </w:r>
    </w:p>
    <w:p w14:paraId="67E7D69B" w14:textId="1AC2F830" w:rsidR="00DD2242" w:rsidRPr="00452472" w:rsidRDefault="00DD2242" w:rsidP="00DD2242">
      <w:pPr>
        <w:pStyle w:val="ListParagraph"/>
        <w:numPr>
          <w:ilvl w:val="0"/>
          <w:numId w:val="15"/>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პირველ რიგში, მოძიებულ უნდა იქნეს ბავშვის მშობელი გარდა იმ შემთხვევისა, როდესაც სახეზეა ქვემოთ ჩამოთვლილი ერთი ან რამდენიმე გარემოება: ა) პროცესში მშობლის მონაწილეობა არასრულწლოვნის სამართალდამცავ ორგანოში მიყვანიდან 1 საათის განმავლობაში შეუძლებელია; ბ) არასრულწლოვანი არ ცხოვრობს მშობელთან ან/და უარს აცხადებს მასთან დაკავშირებაზე ან პროცესში მონაწილეობაზე; გ) </w:t>
      </w:r>
      <w:r w:rsidRPr="00452472">
        <w:rPr>
          <w:rFonts w:ascii="Sylfaen" w:eastAsia="Times New Roman" w:hAnsi="Sylfaen" w:cs="Times New Roman"/>
          <w:color w:val="000000" w:themeColor="text1"/>
          <w:lang w:val="ka-GE"/>
        </w:rPr>
        <w:lastRenderedPageBreak/>
        <w:t>მშობელი არასრულწლოვნის საუკეთესო ინტერესების საწინააღმდეგოდ მოქმედებს; დ) არასრულწლოვანი მშობლის მიერ ჩადენილი დანაშაულის მსხვერპლი ან თვითმხილველია; ე) მშობელი იმავე დანაშაულის ჩადენაშია ბრალდებული; ვ) მშობელი ხელმიუწვდომელი; ზ) გამოძიება მიმდინარეობს ოჯახში ძალადობის ფაქტზე, სადაც მშობელი სავარაუდო მოძალადეა ან კანონიერი წარმომადგენლის მიკერძოებულობასა და ობიექტურობასთან დაკავშირებით არსებობს ეჭვი. თუ ბავშვის მშობლის მოძიება ვერ ხერხდება ან/და მისი პროცესში მონაწილეობა მიზანშეუწონელია არასრულწლოვნის საუკეთესო ინტერესებიდან გამომდინარე, მოძიებულ უნდა იქნეს ბავშვის სხვა კანონიერი წარმომადგენელი (მშვილებელი, პაპა, ბებია, და, ძმა, მეუღლე, მათ შორის, განქორწინებული). თუ სხვა კანონიერი წარმომადგენლის მოძიება ვერ ხერხდება ან/და მისი პროცესში მონაწილეობა მიზანშეუწონელია არასრულწლოვნის საუკეთესო ინტერესებიდან გამომდინარე, მოძიებულ უნდა იქნეს სანდო პირი. თუ სანდო პირის მოძიებაც ვერ ხერხდება, პროცესში უნდა ჩაერთოს მეურვეობისა და მზრუ</w:t>
      </w:r>
      <w:r w:rsidR="0001030B" w:rsidRPr="00452472">
        <w:rPr>
          <w:rFonts w:ascii="Sylfaen" w:eastAsia="Times New Roman" w:hAnsi="Sylfaen" w:cs="Times New Roman"/>
          <w:color w:val="000000" w:themeColor="text1"/>
          <w:lang w:val="ka-GE"/>
        </w:rPr>
        <w:t>ნველობის ორგანოს წარმომადგენელი;</w:t>
      </w:r>
    </w:p>
    <w:p w14:paraId="480FF691" w14:textId="2B9A25DC" w:rsidR="004918A1" w:rsidRPr="00452472" w:rsidRDefault="004918A1">
      <w:pPr>
        <w:pStyle w:val="ListParagraph"/>
        <w:numPr>
          <w:ilvl w:val="0"/>
          <w:numId w:val="15"/>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არასრულწლოვნის საუკეთესო ინტერესებიდან, ბავშვის ასაკიდან და დანაშაულის კატეგორიიდან გამომდინარე, სოციალურ მუშაკთან ერთად საქმეში შესაძლებელია ჩაერთოს ფსიქოლოგი</w:t>
      </w:r>
      <w:r w:rsidR="0001030B" w:rsidRPr="00452472">
        <w:rPr>
          <w:rFonts w:ascii="Sylfaen" w:eastAsia="Times New Roman" w:hAnsi="Sylfaen" w:cs="Times New Roman"/>
          <w:color w:val="000000" w:themeColor="text1"/>
          <w:lang w:val="ka-GE"/>
        </w:rPr>
        <w:t>;</w:t>
      </w:r>
    </w:p>
    <w:p w14:paraId="200D1F75" w14:textId="77777777" w:rsidR="00A533B2" w:rsidRPr="00452472" w:rsidRDefault="00A533B2" w:rsidP="00A533B2">
      <w:pPr>
        <w:pStyle w:val="ListParagraph"/>
        <w:numPr>
          <w:ilvl w:val="0"/>
          <w:numId w:val="15"/>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არასრულწლოვანი არ შეიძლება გამოიკითხოს 22:00 საათიდან - 08:00 საათამდე;</w:t>
      </w:r>
    </w:p>
    <w:p w14:paraId="0F298DED" w14:textId="0318A1DC" w:rsidR="00A533B2" w:rsidRPr="00452472" w:rsidRDefault="00A533B2">
      <w:pPr>
        <w:pStyle w:val="ListParagraph"/>
        <w:numPr>
          <w:ilvl w:val="0"/>
          <w:numId w:val="15"/>
        </w:numPr>
        <w:shd w:val="clear" w:color="auto" w:fill="FFFFFF"/>
        <w:spacing w:before="100" w:beforeAutospacing="1" w:after="100" w:afterAutospacing="1" w:line="360" w:lineRule="auto"/>
        <w:jc w:val="both"/>
        <w:rPr>
          <w:rFonts w:ascii="Sylfaen" w:hAnsi="Sylfaen"/>
          <w:lang w:val="ka-GE"/>
        </w:rPr>
      </w:pPr>
      <w:r w:rsidRPr="00452472">
        <w:rPr>
          <w:rFonts w:ascii="Sylfaen" w:eastAsia="Times New Roman" w:hAnsi="Sylfaen" w:cs="Times New Roman"/>
          <w:color w:val="000000" w:themeColor="text1"/>
          <w:lang w:val="ka-GE"/>
        </w:rPr>
        <w:t>არასრულწლოვანი უზრუნველყოფილი უნდა იყოს შესაფერისი საკვებითა და სასმელი წყლით არანაკლებ ყოველ 4 საათში ერთხელ, 08:00 საათიდან - 22:00 საათამდე, აგრეთვე საპირფარეშოთი შეუზღუდავად სარგებლობის უფლებით;</w:t>
      </w:r>
    </w:p>
    <w:p w14:paraId="6081B334" w14:textId="77777777" w:rsidR="0001030B" w:rsidRPr="00452472" w:rsidRDefault="000F15E0" w:rsidP="00FB0880">
      <w:pPr>
        <w:pStyle w:val="ListParagraph"/>
        <w:numPr>
          <w:ilvl w:val="0"/>
          <w:numId w:val="15"/>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არასრულწლოვნის გამოკითხვას ან/და სხვა საგამოძიებო მოქმედების ჩატარებას ახორციელებს არასრულწლოვანთა მართლ</w:t>
      </w:r>
      <w:r w:rsidR="00F77170" w:rsidRPr="00452472">
        <w:rPr>
          <w:rFonts w:ascii="Sylfaen" w:eastAsia="Times New Roman" w:hAnsi="Sylfaen" w:cs="Times New Roman"/>
          <w:color w:val="000000" w:themeColor="text1"/>
          <w:lang w:val="ka-GE"/>
        </w:rPr>
        <w:t xml:space="preserve">მსაჯულებაში სპეციალიზებული პირი. თუ სახეზეა გადაუდებელი ოპერატიული/საგამოძიებო მოქმედებების განხორციელების ვალდებულება, პოლიციის თანამშრომელი გადის შემთხვევის ადგილზე და პირველად კომუნიკაციას ამყარებს არასრულწლოვანთან. სამართალწარმოების ამ ეტაპზე არასრულწლოვანთან პირველადი კომუნიკაცია შესაძლოა განახორციელოს არასრულწლოვანთა მართლმსაჯულებაში </w:t>
      </w:r>
      <w:proofErr w:type="spellStart"/>
      <w:r w:rsidR="00F77170" w:rsidRPr="00452472">
        <w:rPr>
          <w:rFonts w:ascii="Sylfaen" w:eastAsia="Times New Roman" w:hAnsi="Sylfaen" w:cs="Times New Roman"/>
          <w:color w:val="000000" w:themeColor="text1"/>
          <w:lang w:val="ka-GE"/>
        </w:rPr>
        <w:t>არასპეციალიზებულმა</w:t>
      </w:r>
      <w:proofErr w:type="spellEnd"/>
      <w:r w:rsidR="00F77170" w:rsidRPr="00452472">
        <w:rPr>
          <w:rFonts w:ascii="Sylfaen" w:eastAsia="Times New Roman" w:hAnsi="Sylfaen" w:cs="Times New Roman"/>
          <w:color w:val="000000" w:themeColor="text1"/>
          <w:lang w:val="ka-GE"/>
        </w:rPr>
        <w:t xml:space="preserve"> გამომძიებელმა, თუმცა </w:t>
      </w:r>
      <w:r w:rsidR="00677219" w:rsidRPr="00452472">
        <w:rPr>
          <w:rFonts w:ascii="Sylfaen" w:eastAsia="Times New Roman" w:hAnsi="Sylfaen" w:cs="Times New Roman"/>
          <w:color w:val="000000" w:themeColor="text1"/>
          <w:lang w:val="ka-GE"/>
        </w:rPr>
        <w:t xml:space="preserve">არასრულწლოვანთა მართლმსაჯულების </w:t>
      </w:r>
      <w:r w:rsidR="00F77170" w:rsidRPr="00452472">
        <w:rPr>
          <w:rFonts w:ascii="Sylfaen" w:eastAsia="Times New Roman" w:hAnsi="Sylfaen" w:cs="Times New Roman"/>
          <w:color w:val="000000" w:themeColor="text1"/>
          <w:lang w:val="ka-GE"/>
        </w:rPr>
        <w:t xml:space="preserve">კოდექსის მე-16 მუხლის </w:t>
      </w:r>
      <w:r w:rsidR="00F77170" w:rsidRPr="00452472">
        <w:rPr>
          <w:rFonts w:ascii="Sylfaen" w:eastAsia="Times New Roman" w:hAnsi="Sylfaen" w:cs="Times New Roman"/>
          <w:color w:val="000000" w:themeColor="text1"/>
          <w:lang w:val="ka-GE"/>
        </w:rPr>
        <w:lastRenderedPageBreak/>
        <w:t xml:space="preserve">შესაბამისად, თუ არასრულწლოვნის მიმართ საპროცესო მოქმედება </w:t>
      </w:r>
      <w:proofErr w:type="spellStart"/>
      <w:r w:rsidR="00F77170" w:rsidRPr="00452472">
        <w:rPr>
          <w:rFonts w:ascii="Sylfaen" w:eastAsia="Times New Roman" w:hAnsi="Sylfaen" w:cs="Times New Roman"/>
          <w:color w:val="000000" w:themeColor="text1"/>
          <w:lang w:val="ka-GE"/>
        </w:rPr>
        <w:t>არასპეციალიზებულმა</w:t>
      </w:r>
      <w:proofErr w:type="spellEnd"/>
      <w:r w:rsidR="00F77170" w:rsidRPr="00452472">
        <w:rPr>
          <w:rFonts w:ascii="Sylfaen" w:eastAsia="Times New Roman" w:hAnsi="Sylfaen" w:cs="Times New Roman"/>
          <w:color w:val="000000" w:themeColor="text1"/>
          <w:lang w:val="ka-GE"/>
        </w:rPr>
        <w:t xml:space="preserve"> პირმა განახორციელა, მან ამის შესახებ დაუყოვნებლივ უნდა აცნობოს არასრულწლოვანთა მართლმსაჯულებაში სპეციალიზებულ პირს, რომელმაც უნდა განაგრძოს პროცესი, ხოლო </w:t>
      </w:r>
      <w:proofErr w:type="spellStart"/>
      <w:r w:rsidR="00F77170" w:rsidRPr="00452472">
        <w:rPr>
          <w:rFonts w:ascii="Sylfaen" w:eastAsia="Times New Roman" w:hAnsi="Sylfaen" w:cs="Times New Roman"/>
          <w:color w:val="000000" w:themeColor="text1"/>
          <w:lang w:val="ka-GE"/>
        </w:rPr>
        <w:t>არასპეციალიზებული</w:t>
      </w:r>
      <w:proofErr w:type="spellEnd"/>
      <w:r w:rsidR="00F77170" w:rsidRPr="00452472">
        <w:rPr>
          <w:rFonts w:ascii="Sylfaen" w:eastAsia="Times New Roman" w:hAnsi="Sylfaen" w:cs="Times New Roman"/>
          <w:color w:val="000000" w:themeColor="text1"/>
          <w:lang w:val="ka-GE"/>
        </w:rPr>
        <w:t xml:space="preserve"> პირი დაუყოვნებლივ უნდა ჩამოშორდეს არასრულწლოვნის მართლმსაჯულების პროცესს</w:t>
      </w:r>
      <w:r w:rsidR="0001030B" w:rsidRPr="00452472">
        <w:rPr>
          <w:rFonts w:ascii="Sylfaen" w:eastAsia="Times New Roman" w:hAnsi="Sylfaen" w:cs="Times New Roman"/>
          <w:color w:val="000000" w:themeColor="text1"/>
          <w:lang w:val="ka-GE"/>
        </w:rPr>
        <w:t>.</w:t>
      </w:r>
    </w:p>
    <w:p w14:paraId="47B0F934" w14:textId="43A70A6B" w:rsidR="004918A1" w:rsidRPr="00452472" w:rsidRDefault="00F77170" w:rsidP="00452472">
      <w:pPr>
        <w:shd w:val="clear" w:color="auto" w:fill="FFFFFF"/>
        <w:spacing w:before="100" w:beforeAutospacing="1" w:after="100" w:afterAutospacing="1" w:line="360" w:lineRule="auto"/>
        <w:jc w:val="both"/>
        <w:rPr>
          <w:rFonts w:ascii="Sylfaen" w:eastAsia="Times New Roman" w:hAnsi="Sylfaen" w:cs="Times New Roman"/>
          <w:b/>
          <w:color w:val="000000" w:themeColor="text1"/>
          <w:sz w:val="24"/>
          <w:szCs w:val="24"/>
          <w:lang w:val="ka-GE"/>
        </w:rPr>
      </w:pPr>
      <w:r w:rsidRPr="00452472">
        <w:rPr>
          <w:rFonts w:ascii="Sylfaen" w:hAnsi="Sylfaen" w:cs="Sylfaen"/>
          <w:lang w:val="ka-GE"/>
        </w:rPr>
        <w:t>მას</w:t>
      </w:r>
      <w:r w:rsidRPr="00452472">
        <w:rPr>
          <w:rFonts w:ascii="Sylfaen" w:hAnsi="Sylfaen"/>
          <w:lang w:val="ka-GE"/>
        </w:rPr>
        <w:t xml:space="preserve"> </w:t>
      </w:r>
      <w:r w:rsidRPr="00452472">
        <w:rPr>
          <w:rFonts w:ascii="Sylfaen" w:hAnsi="Sylfaen" w:cs="Sylfaen"/>
          <w:lang w:val="ka-GE"/>
        </w:rPr>
        <w:t>შემდეგ</w:t>
      </w:r>
      <w:r w:rsidRPr="00452472">
        <w:rPr>
          <w:rFonts w:ascii="Sylfaen" w:hAnsi="Sylfaen"/>
          <w:lang w:val="ka-GE"/>
        </w:rPr>
        <w:t xml:space="preserve">, </w:t>
      </w:r>
      <w:r w:rsidRPr="00452472">
        <w:rPr>
          <w:rFonts w:ascii="Sylfaen" w:hAnsi="Sylfaen" w:cs="Sylfaen"/>
          <w:lang w:val="ka-GE"/>
        </w:rPr>
        <w:t>რაც</w:t>
      </w:r>
      <w:r w:rsidRPr="00452472">
        <w:rPr>
          <w:rFonts w:ascii="Sylfaen" w:hAnsi="Sylfaen"/>
          <w:lang w:val="ka-GE"/>
        </w:rPr>
        <w:t xml:space="preserve"> </w:t>
      </w:r>
      <w:r w:rsidRPr="00452472">
        <w:rPr>
          <w:rFonts w:ascii="Sylfaen" w:hAnsi="Sylfaen" w:cs="Sylfaen"/>
          <w:lang w:val="ka-GE"/>
        </w:rPr>
        <w:t>საგამოძიებო</w:t>
      </w:r>
      <w:r w:rsidRPr="00452472">
        <w:rPr>
          <w:rFonts w:ascii="Sylfaen" w:hAnsi="Sylfaen"/>
          <w:lang w:val="ka-GE"/>
        </w:rPr>
        <w:t xml:space="preserve"> </w:t>
      </w:r>
      <w:r w:rsidRPr="00452472">
        <w:rPr>
          <w:rFonts w:ascii="Sylfaen" w:hAnsi="Sylfaen" w:cs="Sylfaen"/>
          <w:lang w:val="ka-GE"/>
        </w:rPr>
        <w:t>დანაყოფში</w:t>
      </w:r>
      <w:r w:rsidRPr="00452472">
        <w:rPr>
          <w:rFonts w:ascii="Sylfaen" w:hAnsi="Sylfaen"/>
          <w:lang w:val="ka-GE"/>
        </w:rPr>
        <w:t xml:space="preserve"> (</w:t>
      </w:r>
      <w:r w:rsidRPr="00452472">
        <w:rPr>
          <w:rFonts w:ascii="Sylfaen" w:hAnsi="Sylfaen" w:cs="Sylfaen"/>
          <w:lang w:val="ka-GE"/>
        </w:rPr>
        <w:t>პოლიციის</w:t>
      </w:r>
      <w:r w:rsidRPr="00452472">
        <w:rPr>
          <w:rFonts w:ascii="Sylfaen" w:hAnsi="Sylfaen"/>
          <w:lang w:val="ka-GE"/>
        </w:rPr>
        <w:t xml:space="preserve"> </w:t>
      </w:r>
      <w:r w:rsidRPr="00452472">
        <w:rPr>
          <w:rFonts w:ascii="Sylfaen" w:hAnsi="Sylfaen" w:cs="Sylfaen"/>
          <w:lang w:val="ka-GE"/>
        </w:rPr>
        <w:t>შესაბამის</w:t>
      </w:r>
      <w:r w:rsidRPr="00452472">
        <w:rPr>
          <w:rFonts w:ascii="Sylfaen" w:hAnsi="Sylfaen"/>
          <w:lang w:val="ka-GE"/>
        </w:rPr>
        <w:t xml:space="preserve"> </w:t>
      </w:r>
      <w:r w:rsidRPr="00452472">
        <w:rPr>
          <w:rFonts w:ascii="Sylfaen" w:hAnsi="Sylfaen" w:cs="Sylfaen"/>
          <w:lang w:val="ka-GE"/>
        </w:rPr>
        <w:t>განყოფილებაში</w:t>
      </w:r>
      <w:r w:rsidRPr="00452472">
        <w:rPr>
          <w:rFonts w:ascii="Sylfaen" w:hAnsi="Sylfaen"/>
          <w:lang w:val="ka-GE"/>
        </w:rPr>
        <w:t xml:space="preserve">) </w:t>
      </w:r>
      <w:r w:rsidRPr="00452472">
        <w:rPr>
          <w:rFonts w:ascii="Sylfaen" w:hAnsi="Sylfaen" w:cs="Sylfaen"/>
          <w:lang w:val="ka-GE"/>
        </w:rPr>
        <w:t>დასრულდება</w:t>
      </w:r>
      <w:r w:rsidRPr="00452472">
        <w:rPr>
          <w:rFonts w:ascii="Sylfaen" w:hAnsi="Sylfaen"/>
          <w:lang w:val="ka-GE"/>
        </w:rPr>
        <w:t xml:space="preserve"> </w:t>
      </w:r>
      <w:r w:rsidRPr="00452472">
        <w:rPr>
          <w:rFonts w:ascii="Sylfaen" w:hAnsi="Sylfaen" w:cs="Sylfaen"/>
          <w:lang w:val="ka-GE"/>
        </w:rPr>
        <w:t>არასრულწლოვნის</w:t>
      </w:r>
      <w:r w:rsidRPr="00452472">
        <w:rPr>
          <w:rFonts w:ascii="Sylfaen" w:hAnsi="Sylfaen"/>
          <w:lang w:val="ka-GE"/>
        </w:rPr>
        <w:t xml:space="preserve"> </w:t>
      </w:r>
      <w:r w:rsidRPr="00452472">
        <w:rPr>
          <w:rFonts w:ascii="Sylfaen" w:hAnsi="Sylfaen" w:cs="Sylfaen"/>
          <w:lang w:val="ka-GE"/>
        </w:rPr>
        <w:t>გამოკითხვის</w:t>
      </w:r>
      <w:r w:rsidRPr="00452472">
        <w:rPr>
          <w:rFonts w:ascii="Sylfaen" w:hAnsi="Sylfaen"/>
          <w:lang w:val="ka-GE"/>
        </w:rPr>
        <w:t xml:space="preserve"> </w:t>
      </w:r>
      <w:r w:rsidRPr="00452472">
        <w:rPr>
          <w:rFonts w:ascii="Sylfaen" w:hAnsi="Sylfaen" w:cs="Sylfaen"/>
          <w:lang w:val="ka-GE"/>
        </w:rPr>
        <w:t>პროცესი</w:t>
      </w:r>
      <w:r w:rsidRPr="00452472">
        <w:rPr>
          <w:rFonts w:ascii="Sylfaen" w:hAnsi="Sylfaen"/>
          <w:lang w:val="ka-GE"/>
        </w:rPr>
        <w:t xml:space="preserve">, </w:t>
      </w:r>
      <w:r w:rsidRPr="00452472">
        <w:rPr>
          <w:rFonts w:ascii="Sylfaen" w:hAnsi="Sylfaen" w:cs="Sylfaen"/>
          <w:lang w:val="ka-GE"/>
        </w:rPr>
        <w:t>ფაქტობრივი</w:t>
      </w:r>
      <w:r w:rsidRPr="00452472">
        <w:rPr>
          <w:rFonts w:ascii="Sylfaen" w:hAnsi="Sylfaen"/>
          <w:lang w:val="ka-GE"/>
        </w:rPr>
        <w:t xml:space="preserve"> </w:t>
      </w:r>
      <w:r w:rsidRPr="00452472">
        <w:rPr>
          <w:rFonts w:ascii="Sylfaen" w:hAnsi="Sylfaen" w:cs="Sylfaen"/>
          <w:lang w:val="ka-GE"/>
        </w:rPr>
        <w:t>გარემოებებიდან</w:t>
      </w:r>
      <w:r w:rsidRPr="00452472">
        <w:rPr>
          <w:rFonts w:ascii="Sylfaen" w:hAnsi="Sylfaen"/>
          <w:lang w:val="ka-GE"/>
        </w:rPr>
        <w:t xml:space="preserve">, </w:t>
      </w:r>
      <w:r w:rsidRPr="00452472">
        <w:rPr>
          <w:rFonts w:ascii="Sylfaen" w:hAnsi="Sylfaen" w:cs="Sylfaen"/>
          <w:lang w:val="ka-GE"/>
        </w:rPr>
        <w:t>არასრულწლოვნის</w:t>
      </w:r>
      <w:r w:rsidRPr="00452472">
        <w:rPr>
          <w:rFonts w:ascii="Sylfaen" w:hAnsi="Sylfaen"/>
          <w:lang w:val="ka-GE"/>
        </w:rPr>
        <w:t xml:space="preserve"> </w:t>
      </w:r>
      <w:r w:rsidRPr="00452472">
        <w:rPr>
          <w:rFonts w:ascii="Sylfaen" w:hAnsi="Sylfaen" w:cs="Sylfaen"/>
          <w:lang w:val="ka-GE"/>
        </w:rPr>
        <w:t>მიერ</w:t>
      </w:r>
      <w:r w:rsidRPr="00452472">
        <w:rPr>
          <w:rFonts w:ascii="Sylfaen" w:hAnsi="Sylfaen"/>
          <w:lang w:val="ka-GE"/>
        </w:rPr>
        <w:t xml:space="preserve"> </w:t>
      </w:r>
      <w:r w:rsidRPr="00452472">
        <w:rPr>
          <w:rFonts w:ascii="Sylfaen" w:hAnsi="Sylfaen" w:cs="Sylfaen"/>
          <w:lang w:val="ka-GE"/>
        </w:rPr>
        <w:t>მოწოდებული</w:t>
      </w:r>
      <w:r w:rsidRPr="00452472">
        <w:rPr>
          <w:rFonts w:ascii="Sylfaen" w:hAnsi="Sylfaen"/>
          <w:lang w:val="ka-GE"/>
        </w:rPr>
        <w:t xml:space="preserve"> </w:t>
      </w:r>
      <w:r w:rsidRPr="00452472">
        <w:rPr>
          <w:rFonts w:ascii="Sylfaen" w:hAnsi="Sylfaen" w:cs="Sylfaen"/>
          <w:lang w:val="ka-GE"/>
        </w:rPr>
        <w:t>ინფორმაციიდან</w:t>
      </w:r>
      <w:r w:rsidRPr="00452472">
        <w:rPr>
          <w:rFonts w:ascii="Sylfaen" w:hAnsi="Sylfaen"/>
          <w:lang w:val="ka-GE"/>
        </w:rPr>
        <w:t xml:space="preserve"> </w:t>
      </w:r>
      <w:r w:rsidRPr="00452472">
        <w:rPr>
          <w:rFonts w:ascii="Sylfaen" w:hAnsi="Sylfaen" w:cs="Sylfaen"/>
          <w:lang w:val="ka-GE"/>
        </w:rPr>
        <w:t>და</w:t>
      </w:r>
      <w:r w:rsidRPr="00452472">
        <w:rPr>
          <w:rFonts w:ascii="Sylfaen" w:hAnsi="Sylfaen"/>
          <w:lang w:val="ka-GE"/>
        </w:rPr>
        <w:t xml:space="preserve"> </w:t>
      </w:r>
      <w:r w:rsidRPr="00452472">
        <w:rPr>
          <w:rFonts w:ascii="Sylfaen" w:hAnsi="Sylfaen" w:cs="Sylfaen"/>
          <w:lang w:val="ka-GE"/>
        </w:rPr>
        <w:t>დანაშაულის</w:t>
      </w:r>
      <w:r w:rsidRPr="00452472">
        <w:rPr>
          <w:rFonts w:ascii="Sylfaen" w:hAnsi="Sylfaen"/>
          <w:lang w:val="ka-GE"/>
        </w:rPr>
        <w:t xml:space="preserve"> </w:t>
      </w:r>
      <w:r w:rsidRPr="00452472">
        <w:rPr>
          <w:rFonts w:ascii="Sylfaen" w:hAnsi="Sylfaen" w:cs="Sylfaen"/>
          <w:lang w:val="ka-GE"/>
        </w:rPr>
        <w:t>ბუნებიდან</w:t>
      </w:r>
      <w:r w:rsidRPr="00452472">
        <w:rPr>
          <w:rFonts w:ascii="Sylfaen" w:hAnsi="Sylfaen"/>
          <w:lang w:val="ka-GE"/>
        </w:rPr>
        <w:t xml:space="preserve"> </w:t>
      </w:r>
      <w:r w:rsidRPr="00452472">
        <w:rPr>
          <w:rFonts w:ascii="Sylfaen" w:hAnsi="Sylfaen" w:cs="Sylfaen"/>
          <w:lang w:val="ka-GE"/>
        </w:rPr>
        <w:t>გამომდინარე</w:t>
      </w:r>
      <w:r w:rsidRPr="00452472">
        <w:rPr>
          <w:rFonts w:ascii="Sylfaen" w:hAnsi="Sylfaen"/>
          <w:lang w:val="ka-GE"/>
        </w:rPr>
        <w:t xml:space="preserve">, </w:t>
      </w:r>
      <w:r w:rsidR="00D13DD2" w:rsidRPr="00452472">
        <w:rPr>
          <w:rFonts w:ascii="Sylfaen" w:hAnsi="Sylfaen" w:cs="Sylfaen"/>
          <w:lang w:val="ka-GE"/>
        </w:rPr>
        <w:t>განისაზღვრება</w:t>
      </w:r>
      <w:r w:rsidR="00D13DD2" w:rsidRPr="00452472">
        <w:rPr>
          <w:rFonts w:ascii="Sylfaen" w:hAnsi="Sylfaen"/>
          <w:lang w:val="ka-GE"/>
        </w:rPr>
        <w:t xml:space="preserve"> </w:t>
      </w:r>
      <w:r w:rsidR="00D13DD2" w:rsidRPr="00452472">
        <w:rPr>
          <w:rFonts w:ascii="Sylfaen" w:hAnsi="Sylfaen" w:cs="Sylfaen"/>
          <w:lang w:val="ka-GE"/>
        </w:rPr>
        <w:t>შემდგომი</w:t>
      </w:r>
      <w:r w:rsidR="00D13DD2" w:rsidRPr="00452472">
        <w:rPr>
          <w:rFonts w:ascii="Sylfaen" w:hAnsi="Sylfaen"/>
          <w:lang w:val="ka-GE"/>
        </w:rPr>
        <w:t xml:space="preserve"> </w:t>
      </w:r>
      <w:r w:rsidR="00D13DD2" w:rsidRPr="00452472">
        <w:rPr>
          <w:rFonts w:ascii="Sylfaen" w:hAnsi="Sylfaen" w:cs="Sylfaen"/>
          <w:lang w:val="ka-GE"/>
        </w:rPr>
        <w:t>საგამოძიებო</w:t>
      </w:r>
      <w:r w:rsidR="00D13DD2" w:rsidRPr="00452472">
        <w:rPr>
          <w:rFonts w:ascii="Sylfaen" w:hAnsi="Sylfaen"/>
          <w:lang w:val="ka-GE"/>
        </w:rPr>
        <w:t xml:space="preserve"> </w:t>
      </w:r>
      <w:r w:rsidR="00D13DD2" w:rsidRPr="00452472">
        <w:rPr>
          <w:rFonts w:ascii="Sylfaen" w:hAnsi="Sylfaen" w:cs="Sylfaen"/>
          <w:lang w:val="ka-GE"/>
        </w:rPr>
        <w:t>და</w:t>
      </w:r>
      <w:r w:rsidR="00D13DD2" w:rsidRPr="00452472">
        <w:rPr>
          <w:rFonts w:ascii="Sylfaen" w:hAnsi="Sylfaen"/>
          <w:lang w:val="ka-GE"/>
        </w:rPr>
        <w:t xml:space="preserve"> </w:t>
      </w:r>
      <w:r w:rsidR="00D13DD2" w:rsidRPr="00452472">
        <w:rPr>
          <w:rFonts w:ascii="Sylfaen" w:hAnsi="Sylfaen" w:cs="Sylfaen"/>
          <w:lang w:val="ka-GE"/>
        </w:rPr>
        <w:t>საპროცესო</w:t>
      </w:r>
      <w:r w:rsidR="00D13DD2" w:rsidRPr="00452472">
        <w:rPr>
          <w:rFonts w:ascii="Sylfaen" w:hAnsi="Sylfaen"/>
          <w:lang w:val="ka-GE"/>
        </w:rPr>
        <w:t xml:space="preserve"> </w:t>
      </w:r>
      <w:r w:rsidR="00D13DD2" w:rsidRPr="00452472">
        <w:rPr>
          <w:rFonts w:ascii="Sylfaen" w:hAnsi="Sylfaen" w:cs="Sylfaen"/>
          <w:lang w:val="ka-GE"/>
        </w:rPr>
        <w:t>მოქმედებების</w:t>
      </w:r>
      <w:r w:rsidR="00D13DD2" w:rsidRPr="00452472">
        <w:rPr>
          <w:rFonts w:ascii="Sylfaen" w:hAnsi="Sylfaen"/>
          <w:lang w:val="ka-GE"/>
        </w:rPr>
        <w:t xml:space="preserve"> </w:t>
      </w:r>
      <w:r w:rsidR="00D13DD2" w:rsidRPr="00452472">
        <w:rPr>
          <w:rFonts w:ascii="Sylfaen" w:hAnsi="Sylfaen" w:cs="Sylfaen"/>
          <w:lang w:val="ka-GE"/>
        </w:rPr>
        <w:t>დაგეგმვა</w:t>
      </w:r>
      <w:r w:rsidR="00D13DD2" w:rsidRPr="00452472">
        <w:rPr>
          <w:rFonts w:ascii="Sylfaen" w:hAnsi="Sylfaen"/>
          <w:lang w:val="ka-GE"/>
        </w:rPr>
        <w:t xml:space="preserve"> </w:t>
      </w:r>
      <w:r w:rsidR="00D13DD2" w:rsidRPr="00452472">
        <w:rPr>
          <w:rFonts w:ascii="Sylfaen" w:hAnsi="Sylfaen" w:cs="Sylfaen"/>
          <w:lang w:val="ka-GE"/>
        </w:rPr>
        <w:t>და</w:t>
      </w:r>
      <w:r w:rsidR="00D13DD2" w:rsidRPr="00452472">
        <w:rPr>
          <w:rFonts w:ascii="Sylfaen" w:hAnsi="Sylfaen"/>
          <w:lang w:val="ka-GE"/>
        </w:rPr>
        <w:t xml:space="preserve"> </w:t>
      </w:r>
      <w:r w:rsidR="00D13DD2" w:rsidRPr="00452472">
        <w:rPr>
          <w:rFonts w:ascii="Sylfaen" w:hAnsi="Sylfaen" w:cs="Sylfaen"/>
          <w:lang w:val="ka-GE"/>
        </w:rPr>
        <w:t>ჩატარება</w:t>
      </w:r>
      <w:r w:rsidR="00D13DD2" w:rsidRPr="00452472">
        <w:rPr>
          <w:rFonts w:ascii="Sylfaen" w:hAnsi="Sylfaen"/>
          <w:lang w:val="ka-GE"/>
        </w:rPr>
        <w:t>.</w:t>
      </w:r>
    </w:p>
    <w:p w14:paraId="62CE7695" w14:textId="167ACB65" w:rsidR="005653C2" w:rsidRPr="00452472" w:rsidRDefault="005653C2" w:rsidP="00452472">
      <w:pPr>
        <w:shd w:val="clear" w:color="auto" w:fill="FFFFFF"/>
        <w:spacing w:before="100" w:beforeAutospacing="1" w:after="100" w:afterAutospacing="1" w:line="360" w:lineRule="auto"/>
        <w:jc w:val="both"/>
        <w:rPr>
          <w:rFonts w:ascii="Sylfaen" w:hAnsi="Sylfaen"/>
          <w:b/>
          <w:color w:val="000000" w:themeColor="text1"/>
          <w:sz w:val="24"/>
          <w:szCs w:val="24"/>
          <w:lang w:val="ka-GE"/>
        </w:rPr>
      </w:pPr>
      <w:r w:rsidRPr="00452472">
        <w:rPr>
          <w:rFonts w:ascii="Sylfaen" w:hAnsi="Sylfaen" w:cs="Sylfaen"/>
          <w:b/>
          <w:lang w:val="ka-GE"/>
        </w:rPr>
        <w:t>არასრულწლოვანთან</w:t>
      </w:r>
      <w:r w:rsidRPr="00452472">
        <w:rPr>
          <w:b/>
          <w:lang w:val="ka-GE"/>
        </w:rPr>
        <w:t xml:space="preserve"> </w:t>
      </w:r>
      <w:r w:rsidRPr="00452472">
        <w:rPr>
          <w:rFonts w:ascii="Sylfaen" w:hAnsi="Sylfaen" w:cs="Sylfaen"/>
          <w:b/>
          <w:lang w:val="ka-GE"/>
        </w:rPr>
        <w:t>კომუნიკაციის</w:t>
      </w:r>
      <w:r w:rsidRPr="00452472">
        <w:rPr>
          <w:b/>
          <w:lang w:val="ka-GE"/>
        </w:rPr>
        <w:t xml:space="preserve"> </w:t>
      </w:r>
      <w:r w:rsidRPr="00452472">
        <w:rPr>
          <w:rFonts w:ascii="Sylfaen" w:hAnsi="Sylfaen" w:cs="Sylfaen"/>
          <w:b/>
          <w:lang w:val="ka-GE"/>
        </w:rPr>
        <w:t>დროს</w:t>
      </w:r>
      <w:r w:rsidRPr="00452472">
        <w:rPr>
          <w:b/>
          <w:lang w:val="ka-GE"/>
        </w:rPr>
        <w:t xml:space="preserve"> </w:t>
      </w:r>
      <w:r w:rsidRPr="00452472">
        <w:rPr>
          <w:rFonts w:ascii="Sylfaen" w:hAnsi="Sylfaen" w:cs="Sylfaen"/>
          <w:b/>
          <w:lang w:val="ka-GE"/>
        </w:rPr>
        <w:t>გასათვალისწინებელი</w:t>
      </w:r>
      <w:r w:rsidRPr="00452472">
        <w:rPr>
          <w:b/>
          <w:lang w:val="ka-GE"/>
        </w:rPr>
        <w:t xml:space="preserve"> </w:t>
      </w:r>
      <w:r w:rsidRPr="00452472">
        <w:rPr>
          <w:rFonts w:ascii="Sylfaen" w:hAnsi="Sylfaen" w:cs="Sylfaen"/>
          <w:b/>
          <w:lang w:val="ka-GE"/>
        </w:rPr>
        <w:t>გარემოებები</w:t>
      </w:r>
      <w:r w:rsidR="0001030B">
        <w:rPr>
          <w:rFonts w:ascii="Sylfaen" w:hAnsi="Sylfaen"/>
          <w:b/>
          <w:color w:val="000000" w:themeColor="text1"/>
          <w:sz w:val="24"/>
          <w:szCs w:val="24"/>
          <w:lang w:val="ka-GE"/>
        </w:rPr>
        <w:t>:</w:t>
      </w:r>
    </w:p>
    <w:p w14:paraId="05C22797"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კონკრეტული ტერმინების და მარტივი წინადადებების გამოყენება;</w:t>
      </w:r>
    </w:p>
    <w:p w14:paraId="047572F9"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ღია კითხვების დასმა - რაც შეიძლება მცირე დოზით მონაწილეობა თხრობის პროცესში, რათა მოზარდის მიერ გადმოცემული ინფორმაცია იყოს მაქსიმალურად ავთენტური;</w:t>
      </w:r>
    </w:p>
    <w:p w14:paraId="28C866E4" w14:textId="0B9868D3"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 xml:space="preserve">გადამოწმება სწორად იქნა თუ არა </w:t>
      </w:r>
      <w:r w:rsidR="0001030B" w:rsidRPr="00452472">
        <w:rPr>
          <w:rFonts w:ascii="Sylfaen" w:hAnsi="Sylfaen"/>
          <w:color w:val="000000" w:themeColor="text1"/>
          <w:lang w:val="ka-GE"/>
        </w:rPr>
        <w:t xml:space="preserve">აღქმული </w:t>
      </w:r>
      <w:r w:rsidRPr="00452472">
        <w:rPr>
          <w:rFonts w:ascii="Sylfaen" w:hAnsi="Sylfaen"/>
          <w:color w:val="000000" w:themeColor="text1"/>
          <w:lang w:val="ka-GE"/>
        </w:rPr>
        <w:t>არასრულწლოვნის მიერ დასმული შეკითხვა;</w:t>
      </w:r>
    </w:p>
    <w:p w14:paraId="2B2007A7"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გამომძიებელმა უნდა მოუწოდოს ბავშვს გააჟღეროს თუ რაიმეს ვერ გაიგებს;</w:t>
      </w:r>
    </w:p>
    <w:p w14:paraId="06D26ECF"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პროფესიული ენისა და იურიდიული „ჟარგონის“ გამოყენებისაგან თავის შეკავება;</w:t>
      </w:r>
    </w:p>
    <w:p w14:paraId="51F1A635"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მოკლე წინადადებებით და სალაპარაკო ენაში ხშირად გამოყენებადი სიტყვებით საუბარი;</w:t>
      </w:r>
    </w:p>
    <w:p w14:paraId="3E822322" w14:textId="6ECC90F6"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თუ არასრულწლოვანი გამოხატავს ემოციას (იწყებს ტირილს ან აჟიტირებულია) სამართალდამცავი ორგანოების წარმომადგენელმა უნდა აღიქვას და მიიღოს ეს ემოცია („მესმის, რომ ამ თემაზე საუბარი არასასიამოვნოა...“) და დაარწმუნოს ბავშვი, რომ ეს ემოციები სავსებით ნორმალურია და მათი გამოხატვა არ არის პრობლემა, სასურველია ამ დროს საუბარი გადატანილ</w:t>
      </w:r>
      <w:r w:rsidR="007065B7" w:rsidRPr="00452472">
        <w:rPr>
          <w:rFonts w:ascii="Sylfaen" w:hAnsi="Sylfaen"/>
          <w:color w:val="000000" w:themeColor="text1"/>
          <w:lang w:val="ka-GE"/>
        </w:rPr>
        <w:t>ი</w:t>
      </w:r>
      <w:r w:rsidRPr="00452472">
        <w:rPr>
          <w:rFonts w:ascii="Sylfaen" w:hAnsi="Sylfaen"/>
          <w:color w:val="000000" w:themeColor="text1"/>
          <w:lang w:val="ka-GE"/>
        </w:rPr>
        <w:t xml:space="preserve"> იქნეს ნაკლებად </w:t>
      </w:r>
      <w:proofErr w:type="spellStart"/>
      <w:r w:rsidRPr="00452472">
        <w:rPr>
          <w:rFonts w:ascii="Sylfaen" w:hAnsi="Sylfaen"/>
          <w:color w:val="000000" w:themeColor="text1"/>
          <w:lang w:val="ka-GE"/>
        </w:rPr>
        <w:t>სენსიტიურ</w:t>
      </w:r>
      <w:proofErr w:type="spellEnd"/>
      <w:r w:rsidRPr="00452472">
        <w:rPr>
          <w:rFonts w:ascii="Sylfaen" w:hAnsi="Sylfaen"/>
          <w:color w:val="000000" w:themeColor="text1"/>
          <w:lang w:val="ka-GE"/>
        </w:rPr>
        <w:t xml:space="preserve"> თემაზე, ან საერთოდ გადაიდოს გამოკითხვა სხვა დროისთვის;</w:t>
      </w:r>
    </w:p>
    <w:p w14:paraId="218AAE10"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lastRenderedPageBreak/>
        <w:t>კითხვები უნდა დაისვას კონკრეტული ფორმით, დაიწყოს სიტყვებით: „ვინ/რა/სად..“;</w:t>
      </w:r>
    </w:p>
    <w:p w14:paraId="60446611"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თითოეულ ინციდენტთან დაკავშირებით ცალკეული კითხვები უნდა იქნეს დასმული;</w:t>
      </w:r>
    </w:p>
    <w:p w14:paraId="3B0C743D"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კითხვაზე პასუხის გაცემის შემდგომ გამომძიებელმა უნდა გამოხატოს პოზიტიური რეაქცია, შეაქოს და მოუწონოს საქციელი;</w:t>
      </w:r>
    </w:p>
    <w:p w14:paraId="67D42EBC" w14:textId="77777777" w:rsidR="007E7A04" w:rsidRPr="00452472" w:rsidRDefault="007E7A04" w:rsidP="00FB0880">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არასრულწლოვანთან ერთ დონეზე უნდა იჯდეს გამოკითხვის განმახორციელებელი პირი;</w:t>
      </w:r>
    </w:p>
    <w:p w14:paraId="5211D5B0" w14:textId="77777777" w:rsidR="007E7A04" w:rsidRPr="00452472" w:rsidRDefault="007E7A04" w:rsidP="00BA548E">
      <w:pPr>
        <w:pStyle w:val="ListParagraph"/>
        <w:numPr>
          <w:ilvl w:val="0"/>
          <w:numId w:val="28"/>
        </w:numPr>
        <w:spacing w:before="360" w:line="360" w:lineRule="auto"/>
        <w:jc w:val="both"/>
        <w:rPr>
          <w:rFonts w:ascii="Sylfaen" w:hAnsi="Sylfaen"/>
          <w:color w:val="000000" w:themeColor="text1"/>
          <w:lang w:val="ka-GE"/>
        </w:rPr>
      </w:pPr>
      <w:r w:rsidRPr="00452472">
        <w:rPr>
          <w:rFonts w:ascii="Sylfaen" w:hAnsi="Sylfaen"/>
          <w:color w:val="000000" w:themeColor="text1"/>
          <w:lang w:val="ka-GE"/>
        </w:rPr>
        <w:t>საუბრის დასასრულს მადლობა გადაუხადოს არასრულწლოვანს საგამოძიებო პროცესებში მონაწილეობისათვის.</w:t>
      </w:r>
    </w:p>
    <w:p w14:paraId="113F904A" w14:textId="44B821F2" w:rsidR="00EA777A" w:rsidRPr="00452472" w:rsidRDefault="00BA548E" w:rsidP="00FB0880">
      <w:p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ამასთანავე, </w:t>
      </w:r>
      <w:r w:rsidR="005653C2" w:rsidRPr="00452472">
        <w:rPr>
          <w:rFonts w:ascii="Sylfaen" w:eastAsia="Times New Roman" w:hAnsi="Sylfaen" w:cs="Times New Roman"/>
          <w:color w:val="000000" w:themeColor="text1"/>
          <w:lang w:val="ka-GE"/>
        </w:rPr>
        <w:t xml:space="preserve">კომუნიკაცია </w:t>
      </w:r>
      <w:r w:rsidR="00EA777A" w:rsidRPr="00452472">
        <w:rPr>
          <w:rFonts w:ascii="Sylfaen" w:eastAsia="Times New Roman" w:hAnsi="Sylfaen" w:cs="Times New Roman"/>
          <w:color w:val="000000" w:themeColor="text1"/>
          <w:lang w:val="ka-GE"/>
        </w:rPr>
        <w:t>ყოველთვის კონკრეტულ ბავშვზე და შემთხვევის კონკრეტულ გარემოებებზე უნდა იყოს მორგებული</w:t>
      </w:r>
      <w:r w:rsidR="0001030B" w:rsidRPr="00452472">
        <w:rPr>
          <w:rFonts w:ascii="Sylfaen" w:eastAsia="Times New Roman" w:hAnsi="Sylfaen" w:cs="Times New Roman"/>
          <w:color w:val="000000" w:themeColor="text1"/>
          <w:lang w:val="ka-GE"/>
        </w:rPr>
        <w:t>,</w:t>
      </w:r>
      <w:r w:rsidR="00EA777A" w:rsidRPr="00452472">
        <w:rPr>
          <w:rFonts w:ascii="Sylfaen" w:eastAsia="Times New Roman" w:hAnsi="Sylfaen" w:cs="Times New Roman"/>
          <w:color w:val="000000" w:themeColor="text1"/>
          <w:lang w:val="ka-GE"/>
        </w:rPr>
        <w:t xml:space="preserve"> ეს საკითხებია:</w:t>
      </w:r>
    </w:p>
    <w:p w14:paraId="4E8F2812" w14:textId="77777777" w:rsidR="00EA777A" w:rsidRPr="00452472" w:rsidRDefault="00EA777A"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ბავშვის ასაკი და სქესი;</w:t>
      </w:r>
    </w:p>
    <w:p w14:paraId="6501156D" w14:textId="77777777" w:rsidR="00EA777A" w:rsidRPr="00452472" w:rsidRDefault="00EA777A"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ბავშვის რასა, კულტურა, რელიგია, მშობლიური ენა და </w:t>
      </w:r>
      <w:proofErr w:type="spellStart"/>
      <w:r w:rsidRPr="00452472">
        <w:rPr>
          <w:rFonts w:ascii="Sylfaen" w:eastAsia="Times New Roman" w:hAnsi="Sylfaen" w:cs="Times New Roman"/>
          <w:color w:val="000000" w:themeColor="text1"/>
          <w:lang w:val="ka-GE"/>
        </w:rPr>
        <w:t>ა.შ</w:t>
      </w:r>
      <w:proofErr w:type="spellEnd"/>
      <w:r w:rsidRPr="00452472">
        <w:rPr>
          <w:rFonts w:ascii="Sylfaen" w:eastAsia="Times New Roman" w:hAnsi="Sylfaen" w:cs="Times New Roman"/>
          <w:color w:val="000000" w:themeColor="text1"/>
          <w:lang w:val="ka-GE"/>
        </w:rPr>
        <w:t>.;</w:t>
      </w:r>
    </w:p>
    <w:p w14:paraId="759FDD19" w14:textId="77777777" w:rsidR="00EA777A" w:rsidRPr="00452472" w:rsidRDefault="00EA777A"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ბავშვის </w:t>
      </w:r>
      <w:proofErr w:type="spellStart"/>
      <w:r w:rsidRPr="00452472">
        <w:rPr>
          <w:rFonts w:ascii="Sylfaen" w:eastAsia="Times New Roman" w:hAnsi="Sylfaen" w:cs="Times New Roman"/>
          <w:color w:val="000000" w:themeColor="text1"/>
          <w:lang w:val="ka-GE"/>
        </w:rPr>
        <w:t>კოგნიტიური</w:t>
      </w:r>
      <w:proofErr w:type="spellEnd"/>
      <w:r w:rsidRPr="00452472">
        <w:rPr>
          <w:rFonts w:ascii="Sylfaen" w:eastAsia="Times New Roman" w:hAnsi="Sylfaen" w:cs="Times New Roman"/>
          <w:color w:val="000000" w:themeColor="text1"/>
          <w:lang w:val="ka-GE"/>
        </w:rPr>
        <w:t xml:space="preserve"> და ლინგვისტური შესაძლებლობები (მაგ. გაგების უნარი, მეტყველება, ლექსიკური მარაგი, მეხსიერება და </w:t>
      </w:r>
      <w:proofErr w:type="spellStart"/>
      <w:r w:rsidRPr="00452472">
        <w:rPr>
          <w:rFonts w:ascii="Sylfaen" w:eastAsia="Times New Roman" w:hAnsi="Sylfaen" w:cs="Times New Roman"/>
          <w:color w:val="000000" w:themeColor="text1"/>
          <w:lang w:val="ka-GE"/>
        </w:rPr>
        <w:t>ა.შ</w:t>
      </w:r>
      <w:proofErr w:type="spellEnd"/>
      <w:r w:rsidRPr="00452472">
        <w:rPr>
          <w:rFonts w:ascii="Sylfaen" w:eastAsia="Times New Roman" w:hAnsi="Sylfaen" w:cs="Times New Roman"/>
          <w:color w:val="000000" w:themeColor="text1"/>
          <w:lang w:val="ka-GE"/>
        </w:rPr>
        <w:t>.);</w:t>
      </w:r>
    </w:p>
    <w:p w14:paraId="10F1F482" w14:textId="77777777" w:rsidR="00EA777A" w:rsidRPr="00452472" w:rsidRDefault="00EA777A"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ბავშვის ამჟამინდელი ემოციური მდგომარეობა;</w:t>
      </w:r>
    </w:p>
    <w:p w14:paraId="2D3DCC69" w14:textId="77777777" w:rsidR="005A3F01" w:rsidRPr="00452472" w:rsidRDefault="005A3F01"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ბავშვისა თუ ოჯახისათვის შესაძლო სტრესის წყარო (მაგალითად, ოჯახის წევრის გარდაცვალება, განქორწინება, თავშესაფრის არქონა, </w:t>
      </w:r>
      <w:proofErr w:type="spellStart"/>
      <w:r w:rsidRPr="00452472">
        <w:rPr>
          <w:rFonts w:ascii="Sylfaen" w:eastAsia="Times New Roman" w:hAnsi="Sylfaen" w:cs="Times New Roman"/>
          <w:color w:val="000000" w:themeColor="text1"/>
          <w:lang w:val="ka-GE"/>
        </w:rPr>
        <w:t>ბულინგი</w:t>
      </w:r>
      <w:proofErr w:type="spellEnd"/>
      <w:r w:rsidRPr="00452472">
        <w:rPr>
          <w:rFonts w:ascii="Sylfaen" w:eastAsia="Times New Roman" w:hAnsi="Sylfaen" w:cs="Times New Roman"/>
          <w:color w:val="000000" w:themeColor="text1"/>
          <w:lang w:val="ka-GE"/>
        </w:rPr>
        <w:t>, ოჯახში ძალადობა;</w:t>
      </w:r>
    </w:p>
    <w:p w14:paraId="36D79FED" w14:textId="77777777" w:rsidR="00EA777A" w:rsidRPr="00452472" w:rsidRDefault="00EA777A"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ფსიქიკური თუ ფიზიკური ჯანმრთელობისათვის აუცილებელი ნებისმიერი მოთხოვნა;</w:t>
      </w:r>
    </w:p>
    <w:p w14:paraId="091F2164" w14:textId="77777777" w:rsidR="00EA777A" w:rsidRPr="00452472" w:rsidRDefault="00EA777A"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ბავშვის ოჯახის და ცხოვრების პირობები;</w:t>
      </w:r>
    </w:p>
    <w:p w14:paraId="0A50A816" w14:textId="77777777" w:rsidR="00EA777A" w:rsidRPr="00452472" w:rsidRDefault="00EA777A"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ბავშვის დღის რეჟიმი, </w:t>
      </w:r>
      <w:r w:rsidR="005A3F01" w:rsidRPr="00452472">
        <w:rPr>
          <w:rFonts w:ascii="Sylfaen" w:eastAsia="Times New Roman" w:hAnsi="Sylfaen" w:cs="Times New Roman"/>
          <w:color w:val="000000" w:themeColor="text1"/>
          <w:lang w:val="ka-GE"/>
        </w:rPr>
        <w:t xml:space="preserve">ძილი, კვება და </w:t>
      </w:r>
      <w:proofErr w:type="spellStart"/>
      <w:r w:rsidR="005A3F01" w:rsidRPr="00452472">
        <w:rPr>
          <w:rFonts w:ascii="Sylfaen" w:eastAsia="Times New Roman" w:hAnsi="Sylfaen" w:cs="Times New Roman"/>
          <w:color w:val="000000" w:themeColor="text1"/>
          <w:lang w:val="ka-GE"/>
        </w:rPr>
        <w:t>ა.შ</w:t>
      </w:r>
      <w:proofErr w:type="spellEnd"/>
      <w:r w:rsidR="005A3F01" w:rsidRPr="00452472">
        <w:rPr>
          <w:rFonts w:ascii="Sylfaen" w:eastAsia="Times New Roman" w:hAnsi="Sylfaen" w:cs="Times New Roman"/>
          <w:color w:val="000000" w:themeColor="text1"/>
          <w:lang w:val="ka-GE"/>
        </w:rPr>
        <w:t>.;</w:t>
      </w:r>
    </w:p>
    <w:p w14:paraId="534D14A8" w14:textId="77777777" w:rsidR="005A3F01" w:rsidRPr="00452472" w:rsidRDefault="005A3F01"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ბავშვთა დაცვის ინსტიტუციებთან წინა შესაძლო კავშირი;</w:t>
      </w:r>
    </w:p>
    <w:p w14:paraId="3105C786" w14:textId="29EA0A1B" w:rsidR="003D263C" w:rsidRPr="00452472" w:rsidRDefault="005A3F01" w:rsidP="00FB0880">
      <w:pPr>
        <w:pStyle w:val="ListParagraph"/>
        <w:numPr>
          <w:ilvl w:val="0"/>
          <w:numId w:val="24"/>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ინფორმაციის სხვა წყაროები: მშობლები, მეურვეები; მასწავლებლები, სამედიც</w:t>
      </w:r>
      <w:r w:rsidR="000B7D02" w:rsidRPr="00452472">
        <w:rPr>
          <w:rFonts w:ascii="Sylfaen" w:eastAsia="Times New Roman" w:hAnsi="Sylfaen" w:cs="Times New Roman"/>
          <w:color w:val="000000" w:themeColor="text1"/>
          <w:lang w:val="ka-GE"/>
        </w:rPr>
        <w:t xml:space="preserve">ინო პერსონალი, ფსიქოლოგი და </w:t>
      </w:r>
      <w:proofErr w:type="spellStart"/>
      <w:r w:rsidR="000B7D02" w:rsidRPr="00452472">
        <w:rPr>
          <w:rFonts w:ascii="Sylfaen" w:eastAsia="Times New Roman" w:hAnsi="Sylfaen" w:cs="Times New Roman"/>
          <w:color w:val="000000" w:themeColor="text1"/>
          <w:lang w:val="ka-GE"/>
        </w:rPr>
        <w:t>ა.შ</w:t>
      </w:r>
      <w:proofErr w:type="spellEnd"/>
      <w:r w:rsidR="000B7D02" w:rsidRPr="00452472">
        <w:rPr>
          <w:rFonts w:ascii="Sylfaen" w:eastAsia="Times New Roman" w:hAnsi="Sylfaen" w:cs="Times New Roman"/>
          <w:color w:val="000000" w:themeColor="text1"/>
          <w:lang w:val="ka-GE"/>
        </w:rPr>
        <w:t>.</w:t>
      </w:r>
    </w:p>
    <w:p w14:paraId="495C2EC4" w14:textId="77777777" w:rsidR="0001030B" w:rsidRDefault="0001030B" w:rsidP="003D263C">
      <w:pPr>
        <w:pStyle w:val="ListParagraph"/>
        <w:shd w:val="clear" w:color="auto" w:fill="FFFFFF"/>
        <w:spacing w:before="100" w:beforeAutospacing="1" w:after="100" w:afterAutospacing="1" w:line="360" w:lineRule="auto"/>
        <w:jc w:val="both"/>
        <w:rPr>
          <w:rFonts w:ascii="Sylfaen" w:eastAsia="Times New Roman" w:hAnsi="Sylfaen" w:cs="Sylfaen"/>
          <w:b/>
          <w:color w:val="2E74B5" w:themeColor="accent1" w:themeShade="BF"/>
          <w:sz w:val="24"/>
          <w:szCs w:val="24"/>
          <w:lang w:val="ka-GE"/>
        </w:rPr>
      </w:pPr>
    </w:p>
    <w:p w14:paraId="30E344A2" w14:textId="506838E9" w:rsidR="002A05D2" w:rsidRDefault="00845B52" w:rsidP="00B662CC">
      <w:pPr>
        <w:pStyle w:val="ListParagraph"/>
        <w:shd w:val="clear" w:color="auto" w:fill="FFFFFF"/>
        <w:spacing w:after="0" w:line="360" w:lineRule="auto"/>
        <w:ind w:left="0"/>
        <w:jc w:val="both"/>
        <w:rPr>
          <w:rFonts w:ascii="Sylfaen" w:eastAsia="Times New Roman" w:hAnsi="Sylfaen" w:cs="Sylfaen"/>
          <w:b/>
          <w:color w:val="2E74B5" w:themeColor="accent1" w:themeShade="BF"/>
          <w:sz w:val="24"/>
          <w:szCs w:val="24"/>
          <w:lang w:val="ka-GE"/>
        </w:rPr>
      </w:pPr>
      <w:r w:rsidRPr="00452472">
        <w:rPr>
          <w:rFonts w:ascii="Sylfaen" w:eastAsia="Times New Roman" w:hAnsi="Sylfaen" w:cs="Sylfaen"/>
          <w:b/>
          <w:color w:val="2E74B5" w:themeColor="accent1" w:themeShade="BF"/>
          <w:sz w:val="24"/>
          <w:szCs w:val="24"/>
          <w:lang w:val="ka-GE"/>
        </w:rPr>
        <w:t xml:space="preserve">ადმინისტრაციული წარმოება/ </w:t>
      </w:r>
      <w:r w:rsidR="008D0BD3" w:rsidRPr="00452472">
        <w:rPr>
          <w:rFonts w:ascii="Sylfaen" w:eastAsia="Times New Roman" w:hAnsi="Sylfaen" w:cs="Sylfaen"/>
          <w:b/>
          <w:color w:val="2E74B5" w:themeColor="accent1" w:themeShade="BF"/>
          <w:sz w:val="24"/>
          <w:szCs w:val="24"/>
          <w:lang w:val="ka-GE"/>
        </w:rPr>
        <w:t>შემაკავებელი ორდერების გამოცემა</w:t>
      </w:r>
    </w:p>
    <w:p w14:paraId="19CCC09D" w14:textId="77777777" w:rsidR="00845B52" w:rsidRPr="00452472" w:rsidRDefault="00845B52" w:rsidP="00B662CC">
      <w:pPr>
        <w:pStyle w:val="ListParagraph"/>
        <w:shd w:val="clear" w:color="auto" w:fill="FFFFFF"/>
        <w:spacing w:after="0"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ადმინისტრაციულ-სამართლებრივი მექანიზმები გამოიყენება შემაკავებელი ორდერის/დამცავი ორდერის გამოცემით, აგრეთვე იმ შემთხვევაში, როდესაც </w:t>
      </w:r>
      <w:r w:rsidRPr="00452472">
        <w:rPr>
          <w:rFonts w:ascii="Sylfaen" w:eastAsia="Times New Roman" w:hAnsi="Sylfaen" w:cs="Times New Roman"/>
          <w:color w:val="000000" w:themeColor="text1"/>
          <w:lang w:val="ka-GE"/>
        </w:rPr>
        <w:lastRenderedPageBreak/>
        <w:t xml:space="preserve">სამართალდარღვევის ხასიათი, საქართველოს კანონმდებლობის შესაბამისად, არ იწვევს სისხლისსამართლებრივ პასუხისმგებლობას და მისი აღკვეთა შესაძლებელია საქართველოს ადმინისტრაციულ სამართალდარღვევათა </w:t>
      </w:r>
      <w:r w:rsidR="008D0BD3" w:rsidRPr="00452472">
        <w:rPr>
          <w:rFonts w:ascii="Sylfaen" w:eastAsia="Times New Roman" w:hAnsi="Sylfaen" w:cs="Times New Roman"/>
          <w:color w:val="000000" w:themeColor="text1"/>
          <w:lang w:val="ka-GE"/>
        </w:rPr>
        <w:t xml:space="preserve">კოდექსის ნორმების გამოყენებით. </w:t>
      </w:r>
    </w:p>
    <w:p w14:paraId="5F05FEA1" w14:textId="77777777" w:rsidR="00845B52" w:rsidRPr="00452472" w:rsidRDefault="00845B52"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w:t>
      </w:r>
      <w:bookmarkStart w:id="1" w:name="part_1"/>
      <w:r w:rsidRPr="00452472">
        <w:rPr>
          <w:rFonts w:ascii="Sylfaen" w:eastAsia="Times New Roman" w:hAnsi="Sylfaen" w:cs="Times New Roman"/>
          <w:color w:val="000000" w:themeColor="text1"/>
          <w:lang w:val="ka-GE"/>
        </w:rPr>
        <w:fldChar w:fldCharType="begin"/>
      </w:r>
      <w:r w:rsidRPr="00452472">
        <w:rPr>
          <w:rFonts w:ascii="Sylfaen" w:eastAsia="Times New Roman" w:hAnsi="Sylfaen" w:cs="Times New Roman"/>
          <w:color w:val="000000" w:themeColor="text1"/>
          <w:lang w:val="ka-GE"/>
        </w:rPr>
        <w:instrText xml:space="preserve"> HYPERLINK "https://matsne.gov.ge/ka/document/view/26422?publication=16" \l "!" </w:instrText>
      </w:r>
      <w:r w:rsidRPr="00452472">
        <w:rPr>
          <w:rFonts w:ascii="Sylfaen" w:eastAsia="Times New Roman" w:hAnsi="Sylfaen" w:cs="Times New Roman"/>
          <w:color w:val="000000" w:themeColor="text1"/>
          <w:lang w:val="ka-GE"/>
        </w:rPr>
        <w:fldChar w:fldCharType="separate"/>
      </w:r>
      <w:r w:rsidRPr="00452472">
        <w:rPr>
          <w:rFonts w:ascii="Sylfaen" w:eastAsia="Times New Roman" w:hAnsi="Sylfaen" w:cs="Sylfaen"/>
          <w:color w:val="000000" w:themeColor="text1"/>
          <w:lang w:val="ka-GE"/>
        </w:rPr>
        <w:t>ქალთა</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მიმართ</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ძალადობის</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ან</w:t>
      </w:r>
      <w:r w:rsidRPr="00452472">
        <w:rPr>
          <w:rFonts w:ascii="Sylfaen" w:eastAsia="Times New Roman" w:hAnsi="Sylfaen" w:cs="Times New Roman"/>
          <w:color w:val="000000" w:themeColor="text1"/>
          <w:lang w:val="ka-GE"/>
        </w:rPr>
        <w:t>/</w:t>
      </w:r>
      <w:r w:rsidRPr="00452472">
        <w:rPr>
          <w:rFonts w:ascii="Sylfaen" w:eastAsia="Times New Roman" w:hAnsi="Sylfaen" w:cs="Sylfaen"/>
          <w:color w:val="000000" w:themeColor="text1"/>
          <w:lang w:val="ka-GE"/>
        </w:rPr>
        <w:t>და</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ოჯახში</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ძალადობის</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აღკვეთის</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ძალადობის</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მსხვერპლთა</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დაცვისა</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და</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დახმარების</w:t>
      </w:r>
      <w:r w:rsidRPr="00452472">
        <w:rPr>
          <w:rFonts w:ascii="Sylfaen" w:eastAsia="Times New Roman" w:hAnsi="Sylfaen" w:cs="Times New Roman"/>
          <w:color w:val="000000" w:themeColor="text1"/>
          <w:lang w:val="ka-GE"/>
        </w:rPr>
        <w:t xml:space="preserve"> </w:t>
      </w:r>
      <w:r w:rsidRPr="00452472">
        <w:rPr>
          <w:rFonts w:ascii="Sylfaen" w:eastAsia="Times New Roman" w:hAnsi="Sylfaen" w:cs="Sylfaen"/>
          <w:color w:val="000000" w:themeColor="text1"/>
          <w:lang w:val="ka-GE"/>
        </w:rPr>
        <w:t>შესახებ</w:t>
      </w:r>
      <w:r w:rsidRPr="00452472">
        <w:rPr>
          <w:rFonts w:ascii="Sylfaen" w:eastAsia="Times New Roman" w:hAnsi="Sylfaen" w:cs="Times New Roman"/>
          <w:color w:val="000000" w:themeColor="text1"/>
          <w:lang w:val="ka-GE"/>
        </w:rPr>
        <w:fldChar w:fldCharType="end"/>
      </w:r>
      <w:bookmarkEnd w:id="1"/>
      <w:r w:rsidRPr="00452472">
        <w:rPr>
          <w:rFonts w:ascii="Sylfaen" w:eastAsia="Times New Roman" w:hAnsi="Sylfaen" w:cs="Times New Roman"/>
          <w:color w:val="000000" w:themeColor="text1"/>
          <w:lang w:val="ka-GE"/>
        </w:rPr>
        <w:t>’’ საქართველოს კანონის მე-10 მუხლის თანახმად, ქალთა მიმართ ძალადობის ან/და ოჯახში ძალადობის ფაქტზე ოპერატიული რეაგირებისათვის უფლებამოსილი ორგანოს მიერ მსხვერპლის დაცვისა და მოძალადის გარკვეული მოქმედებების შეზღუდვის უზრუნველსაყოფად შესაძლებელია დროებითი ღონისძიების სახით გამოიცეს შემაკავე</w:t>
      </w:r>
      <w:r w:rsidR="008D0BD3" w:rsidRPr="00452472">
        <w:rPr>
          <w:rFonts w:ascii="Sylfaen" w:eastAsia="Times New Roman" w:hAnsi="Sylfaen" w:cs="Times New Roman"/>
          <w:color w:val="000000" w:themeColor="text1"/>
          <w:lang w:val="ka-GE"/>
        </w:rPr>
        <w:t xml:space="preserve">ბელი ორდერი ან დამცავი ორდერი. </w:t>
      </w:r>
    </w:p>
    <w:p w14:paraId="04065E27" w14:textId="59E0CDC0" w:rsidR="00845B52" w:rsidRPr="00452472" w:rsidRDefault="00845B52" w:rsidP="00FB0880">
      <w:pPr>
        <w:pStyle w:val="ListParagraph"/>
        <w:numPr>
          <w:ilvl w:val="0"/>
          <w:numId w:val="17"/>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იმ შემთხვევაში, როდესაც  არასრულწლოვანი არის ოჯახში ძალადობის მსხვერპლი, პოლიცია უზრუნველყოფს მოძალადე ოჯახის წევრის მიმართ შემაკავებელი ორდერის გამოცემას და საჭიროების შემთხვევაში, იღებს გადაწყვეტილებას ბავშვის ოჯახიდან გამოყვანის თაობაზე;</w:t>
      </w:r>
    </w:p>
    <w:p w14:paraId="20422A80" w14:textId="53445A4B" w:rsidR="005653C2" w:rsidRPr="00452472" w:rsidRDefault="005653C2" w:rsidP="007F4956">
      <w:pPr>
        <w:pStyle w:val="ListParagraph"/>
        <w:numPr>
          <w:ilvl w:val="0"/>
          <w:numId w:val="17"/>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შემაკავებელი ორდერი</w:t>
      </w:r>
      <w:r w:rsidR="00E5523B" w:rsidRPr="00452472">
        <w:rPr>
          <w:rFonts w:ascii="Sylfaen" w:eastAsia="Times New Roman" w:hAnsi="Sylfaen" w:cs="Times New Roman"/>
          <w:color w:val="000000" w:themeColor="text1"/>
          <w:lang w:val="ka-GE"/>
        </w:rPr>
        <w:t>, სადაც მოძალადედ ან მსხვერპლად ხდება არასრულწლოვნის აღიარება,</w:t>
      </w:r>
      <w:r w:rsidRPr="00452472">
        <w:rPr>
          <w:rFonts w:ascii="Sylfaen" w:eastAsia="Times New Roman" w:hAnsi="Sylfaen" w:cs="Times New Roman"/>
          <w:color w:val="000000" w:themeColor="text1"/>
          <w:lang w:val="ka-GE"/>
        </w:rPr>
        <w:t xml:space="preserve"> უნდა გამოსცეს</w:t>
      </w:r>
      <w:r w:rsidR="007F4956" w:rsidRPr="00452472">
        <w:rPr>
          <w:rFonts w:ascii="Sylfaen" w:eastAsia="Times New Roman" w:hAnsi="Sylfaen" w:cs="Times New Roman"/>
          <w:color w:val="000000" w:themeColor="text1"/>
          <w:lang w:val="ka-GE"/>
        </w:rPr>
        <w:t xml:space="preserve"> </w:t>
      </w:r>
      <w:r w:rsidR="00E5523B" w:rsidRPr="00452472">
        <w:rPr>
          <w:rFonts w:ascii="Sylfaen" w:eastAsia="Times New Roman" w:hAnsi="Sylfaen" w:cs="Times New Roman"/>
          <w:color w:val="000000" w:themeColor="text1"/>
          <w:lang w:val="ka-GE"/>
        </w:rPr>
        <w:t xml:space="preserve">არასრულწლოვანთა მართლმსაჯულებაში </w:t>
      </w:r>
      <w:r w:rsidR="007F4956" w:rsidRPr="00452472">
        <w:rPr>
          <w:rFonts w:ascii="Sylfaen" w:eastAsia="Times New Roman" w:hAnsi="Sylfaen" w:cs="Times New Roman"/>
          <w:color w:val="000000" w:themeColor="text1"/>
          <w:lang w:val="ka-GE"/>
        </w:rPr>
        <w:t xml:space="preserve">სპეციალიზებულმა </w:t>
      </w:r>
      <w:r w:rsidRPr="00452472">
        <w:rPr>
          <w:rFonts w:ascii="Sylfaen" w:eastAsia="Times New Roman" w:hAnsi="Sylfaen" w:cs="Times New Roman"/>
          <w:color w:val="000000" w:themeColor="text1"/>
          <w:lang w:val="ka-GE"/>
        </w:rPr>
        <w:t xml:space="preserve"> </w:t>
      </w:r>
      <w:r w:rsidR="00E5523B" w:rsidRPr="00452472">
        <w:rPr>
          <w:rFonts w:ascii="Sylfaen" w:eastAsia="Times New Roman" w:hAnsi="Sylfaen" w:cs="Times New Roman"/>
          <w:color w:val="000000" w:themeColor="text1"/>
          <w:lang w:val="ka-GE"/>
        </w:rPr>
        <w:t>შინაგან საქმეთა სამინისტროს უფლებამოსილმა წარმომადგენელმა;</w:t>
      </w:r>
    </w:p>
    <w:p w14:paraId="005E60C1" w14:textId="4472158E" w:rsidR="007F4956" w:rsidRPr="00452472" w:rsidRDefault="00447A5C" w:rsidP="007F4956">
      <w:pPr>
        <w:pStyle w:val="ListParagraph"/>
        <w:numPr>
          <w:ilvl w:val="0"/>
          <w:numId w:val="17"/>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იმ შემთხვევაში</w:t>
      </w:r>
      <w:r w:rsidR="00E5523B"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 როდესაც ვერ ხერხდება არასრულწლოვანთან შესაბამისი კომუნიკაციის ამსახველი დოკუმენტაციის შედგენა (რეაგირების ოქმი/ გასაუბრების ოქმი)</w:t>
      </w:r>
      <w:r w:rsidR="00E5523B" w:rsidRPr="00452472">
        <w:rPr>
          <w:rFonts w:ascii="Sylfaen" w:eastAsia="Times New Roman" w:hAnsi="Sylfaen" w:cs="Times New Roman"/>
          <w:color w:val="000000" w:themeColor="text1"/>
          <w:lang w:val="ka-GE"/>
        </w:rPr>
        <w:t>, პოლიციის უფლებამოსილი თანამშრომელი,</w:t>
      </w:r>
      <w:r w:rsidRPr="00452472">
        <w:rPr>
          <w:rFonts w:ascii="Sylfaen" w:eastAsia="Times New Roman" w:hAnsi="Sylfaen" w:cs="Times New Roman"/>
          <w:color w:val="000000" w:themeColor="text1"/>
          <w:lang w:val="ka-GE"/>
        </w:rPr>
        <w:t xml:space="preserve"> შემაკავებელი ორდერის ოქმის შევსების გარეშე გამოსცემს შემაკავებელ ორდერს და უზრუნველყოფს არასრულწლოვნის უსაფრთხოებას, მათ შორის</w:t>
      </w:r>
      <w:r w:rsidR="00E5523B"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 იღებს გადაწყვეტილებას არასრულწლოვანის განცალკევების თაობაზე</w:t>
      </w:r>
      <w:r w:rsidR="00E5523B" w:rsidRPr="00452472">
        <w:rPr>
          <w:rFonts w:ascii="Sylfaen" w:eastAsia="Times New Roman" w:hAnsi="Sylfaen" w:cs="Times New Roman"/>
          <w:color w:val="000000" w:themeColor="text1"/>
          <w:lang w:val="ka-GE"/>
        </w:rPr>
        <w:t>;</w:t>
      </w:r>
    </w:p>
    <w:p w14:paraId="4818A746" w14:textId="67B1D335" w:rsidR="00447A5C" w:rsidRPr="00452472" w:rsidRDefault="00447A5C" w:rsidP="007F4956">
      <w:pPr>
        <w:pStyle w:val="ListParagraph"/>
        <w:numPr>
          <w:ilvl w:val="0"/>
          <w:numId w:val="17"/>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მშობლის/სხვა კანონიერი წარმომადგენლისგან ან ბავშვთან ფაქტობრივად მცხოვრები სხვა პირისგან ბავშვის განცალკევება წარმოადგენს უკიდურეს ზომას</w:t>
      </w:r>
      <w:r w:rsidR="00FB79AC" w:rsidRPr="00452472">
        <w:rPr>
          <w:rFonts w:ascii="Sylfaen" w:eastAsia="Times New Roman" w:hAnsi="Sylfaen" w:cs="Times New Roman"/>
          <w:color w:val="000000" w:themeColor="text1"/>
          <w:lang w:val="ka-GE"/>
        </w:rPr>
        <w:t>, რის  შესახებაც პოლიციის თანამშრომელი დაუყოვნებლივ ატყობინებს სოციალური მომსახურების სააგენტოს</w:t>
      </w:r>
      <w:r w:rsidR="00E5523B" w:rsidRPr="00452472">
        <w:rPr>
          <w:rFonts w:ascii="Sylfaen" w:eastAsia="Times New Roman" w:hAnsi="Sylfaen" w:cs="Times New Roman"/>
          <w:color w:val="000000" w:themeColor="text1"/>
          <w:lang w:val="ka-GE"/>
        </w:rPr>
        <w:t>;</w:t>
      </w:r>
    </w:p>
    <w:p w14:paraId="0356B4B8" w14:textId="77777777" w:rsidR="00845B52" w:rsidRPr="00452472" w:rsidRDefault="00845B52" w:rsidP="00FB0880">
      <w:pPr>
        <w:pStyle w:val="ListParagraph"/>
        <w:numPr>
          <w:ilvl w:val="0"/>
          <w:numId w:val="17"/>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იმ შემთხვევაში, თუ ბავშვი ძალადობას ახორციელებს ოჯახის წევრის მიმართ, პოლიცია გამოსცემს შემაკავებელ ორდერს (ამ შემთხვევაში შემაკავებელი ორდერის </w:t>
      </w:r>
      <w:r w:rsidRPr="00452472">
        <w:rPr>
          <w:rFonts w:ascii="Sylfaen" w:eastAsia="Times New Roman" w:hAnsi="Sylfaen" w:cs="Times New Roman"/>
          <w:color w:val="000000" w:themeColor="text1"/>
          <w:lang w:val="ka-GE"/>
        </w:rPr>
        <w:lastRenderedPageBreak/>
        <w:t>გამოცემა ხდება მხოლოდ მაშინ, როდესაც ბავშვის არის სისხლისსამართლებრივი პასუხისმგებლობის ასაკს - 14 წელს მიღწეული).</w:t>
      </w:r>
    </w:p>
    <w:p w14:paraId="305FB350" w14:textId="77777777" w:rsidR="005418DA" w:rsidRPr="00452472" w:rsidRDefault="005418DA" w:rsidP="00FB0880">
      <w:pPr>
        <w:shd w:val="clear" w:color="auto" w:fill="FFFFFF"/>
        <w:spacing w:before="100" w:beforeAutospacing="1" w:after="100" w:afterAutospacing="1" w:line="360" w:lineRule="auto"/>
        <w:jc w:val="both"/>
        <w:rPr>
          <w:rFonts w:ascii="Sylfaen" w:eastAsia="Times New Roman" w:hAnsi="Sylfaen" w:cs="Sylfaen"/>
          <w:b/>
          <w:color w:val="2E74B5" w:themeColor="accent1" w:themeShade="BF"/>
          <w:sz w:val="24"/>
          <w:szCs w:val="24"/>
          <w:lang w:val="ka-GE"/>
        </w:rPr>
      </w:pPr>
      <w:r w:rsidRPr="00452472">
        <w:rPr>
          <w:rFonts w:ascii="Sylfaen" w:eastAsia="Times New Roman" w:hAnsi="Sylfaen" w:cs="Sylfaen"/>
          <w:b/>
          <w:color w:val="2E74B5" w:themeColor="accent1" w:themeShade="BF"/>
          <w:sz w:val="24"/>
          <w:szCs w:val="24"/>
          <w:lang w:val="ka-GE"/>
        </w:rPr>
        <w:t>არასრულწლოვანთა რეფერირება</w:t>
      </w:r>
    </w:p>
    <w:p w14:paraId="626ECDF1" w14:textId="23192072" w:rsidR="005418DA" w:rsidRDefault="00FB79AC" w:rsidP="00FB0880">
      <w:p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ბავშვის მიმართ ძალადობის თაობაზე შეტყობინების/განცხადების მიღებისას</w:t>
      </w:r>
      <w:r w:rsidR="005418DA" w:rsidRPr="00452472">
        <w:rPr>
          <w:rFonts w:ascii="Sylfaen" w:eastAsia="Times New Roman" w:hAnsi="Sylfaen" w:cs="Times New Roman"/>
          <w:color w:val="000000" w:themeColor="text1"/>
          <w:lang w:val="ka-GE"/>
        </w:rPr>
        <w:t>, სამართალდამცავი ორგანო  მისთვის კანონმდებლობით დაკისრებულ</w:t>
      </w:r>
      <w:r w:rsidRPr="00452472">
        <w:rPr>
          <w:rFonts w:ascii="Sylfaen" w:eastAsia="Times New Roman" w:hAnsi="Sylfaen" w:cs="Times New Roman"/>
          <w:color w:val="000000" w:themeColor="text1"/>
          <w:lang w:val="ka-GE"/>
        </w:rPr>
        <w:t>ი</w:t>
      </w:r>
      <w:r w:rsidR="005418DA" w:rsidRPr="00452472">
        <w:rPr>
          <w:rFonts w:ascii="Sylfaen" w:eastAsia="Times New Roman" w:hAnsi="Sylfaen" w:cs="Times New Roman"/>
          <w:color w:val="000000" w:themeColor="text1"/>
          <w:lang w:val="ka-GE"/>
        </w:rPr>
        <w:t xml:space="preserve"> სავალდებულო ღონისძიებებ</w:t>
      </w:r>
      <w:r w:rsidRPr="00452472">
        <w:rPr>
          <w:rFonts w:ascii="Sylfaen" w:eastAsia="Times New Roman" w:hAnsi="Sylfaen" w:cs="Times New Roman"/>
          <w:color w:val="000000" w:themeColor="text1"/>
          <w:lang w:val="ka-GE"/>
        </w:rPr>
        <w:t>ი</w:t>
      </w:r>
      <w:r w:rsidR="005418DA" w:rsidRPr="00452472">
        <w:rPr>
          <w:rFonts w:ascii="Sylfaen" w:eastAsia="Times New Roman" w:hAnsi="Sylfaen" w:cs="Times New Roman"/>
          <w:color w:val="000000" w:themeColor="text1"/>
          <w:lang w:val="ka-GE"/>
        </w:rPr>
        <w:t>ს</w:t>
      </w:r>
      <w:r w:rsidRPr="00452472">
        <w:rPr>
          <w:rFonts w:ascii="Sylfaen" w:eastAsia="Times New Roman" w:hAnsi="Sylfaen" w:cs="Times New Roman"/>
          <w:color w:val="000000" w:themeColor="text1"/>
          <w:lang w:val="ka-GE"/>
        </w:rPr>
        <w:t xml:space="preserve"> განხორციელების შემდგომ</w:t>
      </w:r>
      <w:r w:rsidR="005418DA" w:rsidRPr="00452472">
        <w:rPr>
          <w:rFonts w:ascii="Sylfaen" w:eastAsia="Times New Roman" w:hAnsi="Sylfaen" w:cs="Times New Roman"/>
          <w:color w:val="000000" w:themeColor="text1"/>
          <w:lang w:val="ka-GE"/>
        </w:rPr>
        <w:t>, არასრულწლოვნის საუკეთესო ინტერესების გათვალისწინებით</w:t>
      </w:r>
      <w:r w:rsidR="00E23620" w:rsidRPr="00452472">
        <w:rPr>
          <w:rFonts w:ascii="Sylfaen" w:eastAsia="Times New Roman" w:hAnsi="Sylfaen" w:cs="Times New Roman"/>
          <w:color w:val="000000" w:themeColor="text1"/>
          <w:lang w:val="ka-GE"/>
        </w:rPr>
        <w:t>,</w:t>
      </w:r>
      <w:r w:rsidR="005418DA" w:rsidRPr="00452472">
        <w:rPr>
          <w:rFonts w:ascii="Sylfaen" w:eastAsia="Times New Roman" w:hAnsi="Sylfaen" w:cs="Times New Roman"/>
          <w:color w:val="000000" w:themeColor="text1"/>
          <w:lang w:val="ka-GE"/>
        </w:rPr>
        <w:t xml:space="preserve"> </w:t>
      </w:r>
      <w:r w:rsidRPr="00452472">
        <w:rPr>
          <w:rFonts w:ascii="Sylfaen" w:eastAsia="Times New Roman" w:hAnsi="Sylfaen" w:cs="Times New Roman"/>
          <w:color w:val="000000" w:themeColor="text1"/>
          <w:lang w:val="ka-GE"/>
        </w:rPr>
        <w:t xml:space="preserve">ახდენს მის </w:t>
      </w:r>
      <w:r w:rsidR="005418DA" w:rsidRPr="00452472">
        <w:rPr>
          <w:rFonts w:ascii="Sylfaen" w:eastAsia="Times New Roman" w:hAnsi="Sylfaen" w:cs="Times New Roman"/>
          <w:color w:val="000000" w:themeColor="text1"/>
          <w:lang w:val="ka-GE"/>
        </w:rPr>
        <w:t>გადამისამართება</w:t>
      </w:r>
      <w:r w:rsidRPr="00452472">
        <w:rPr>
          <w:rFonts w:ascii="Sylfaen" w:eastAsia="Times New Roman" w:hAnsi="Sylfaen" w:cs="Times New Roman"/>
          <w:color w:val="000000" w:themeColor="text1"/>
          <w:lang w:val="ka-GE"/>
        </w:rPr>
        <w:t>ს</w:t>
      </w:r>
      <w:r w:rsidR="005418DA" w:rsidRPr="00452472">
        <w:rPr>
          <w:rFonts w:ascii="Sylfaen" w:eastAsia="Times New Roman" w:hAnsi="Sylfaen" w:cs="Times New Roman"/>
          <w:color w:val="000000" w:themeColor="text1"/>
          <w:lang w:val="ka-GE"/>
        </w:rPr>
        <w:t xml:space="preserve">  სოციალური მომსახურების სააგენტოსთან. </w:t>
      </w:r>
    </w:p>
    <w:p w14:paraId="15FE8225" w14:textId="10A42972" w:rsidR="003D263C" w:rsidRPr="00452472" w:rsidRDefault="003D263C" w:rsidP="00FB0880">
      <w:p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Pr>
          <w:rFonts w:ascii="Sylfaen" w:eastAsia="Times New Roman" w:hAnsi="Sylfaen" w:cs="Times New Roman"/>
          <w:color w:val="000000" w:themeColor="text1"/>
          <w:lang w:val="ka-GE"/>
        </w:rPr>
        <w:t xml:space="preserve">აგრეთვე, პოლიციელი ახდენს რთული ქცევის მქონე არასრულწლოვნების იდენტიფიცირებასა და მათ შესახებ ინფორმაციის </w:t>
      </w:r>
      <w:bookmarkStart w:id="2" w:name="_GoBack"/>
      <w:bookmarkEnd w:id="2"/>
      <w:r>
        <w:rPr>
          <w:rFonts w:ascii="Sylfaen" w:eastAsia="Times New Roman" w:hAnsi="Sylfaen" w:cs="Times New Roman"/>
          <w:color w:val="000000" w:themeColor="text1"/>
          <w:lang w:val="ka-GE"/>
        </w:rPr>
        <w:t xml:space="preserve">მიწოდებას არასრულწლოვანთა რეფერირების ცენტრისთვის. </w:t>
      </w:r>
    </w:p>
    <w:p w14:paraId="4FDF7423" w14:textId="39C0A055" w:rsidR="005418DA" w:rsidRPr="00452472" w:rsidRDefault="005418DA" w:rsidP="00FB0880">
      <w:p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 xml:space="preserve">რეფერირების პროცედურები დადგენილია საქართველოს მთავრობის 2016 წლის 12 სექტემბრის </w:t>
      </w:r>
      <w:r w:rsidR="003D263C">
        <w:rPr>
          <w:rFonts w:ascii="Sylfaen" w:eastAsia="Times New Roman" w:hAnsi="Sylfaen" w:cs="Times New Roman"/>
          <w:color w:val="000000" w:themeColor="text1"/>
          <w:lang w:val="ru-RU"/>
        </w:rPr>
        <w:t>№</w:t>
      </w:r>
      <w:r w:rsidR="003D263C" w:rsidRPr="00452472">
        <w:rPr>
          <w:rFonts w:ascii="Sylfaen" w:eastAsia="Times New Roman" w:hAnsi="Sylfaen" w:cs="Times New Roman"/>
          <w:color w:val="000000" w:themeColor="text1"/>
          <w:lang w:val="ka-GE"/>
        </w:rPr>
        <w:t xml:space="preserve">437 </w:t>
      </w:r>
      <w:r w:rsidR="003D263C">
        <w:rPr>
          <w:rFonts w:ascii="Sylfaen" w:eastAsia="Times New Roman" w:hAnsi="Sylfaen" w:cs="Times New Roman"/>
          <w:color w:val="000000" w:themeColor="text1"/>
          <w:lang w:val="ka-GE"/>
        </w:rPr>
        <w:t xml:space="preserve">და 2019 წლის 31 დეკემბერის </w:t>
      </w:r>
      <w:r w:rsidR="003D263C">
        <w:rPr>
          <w:rFonts w:ascii="Sylfaen" w:eastAsia="Times New Roman" w:hAnsi="Sylfaen" w:cs="Times New Roman"/>
          <w:color w:val="000000" w:themeColor="text1"/>
          <w:lang w:val="ru-RU"/>
        </w:rPr>
        <w:t>№</w:t>
      </w:r>
      <w:r w:rsidR="003D263C">
        <w:rPr>
          <w:rFonts w:ascii="Sylfaen" w:eastAsia="Times New Roman" w:hAnsi="Sylfaen" w:cs="Times New Roman"/>
          <w:color w:val="000000" w:themeColor="text1"/>
          <w:lang w:val="ka-GE"/>
        </w:rPr>
        <w:t xml:space="preserve">681  </w:t>
      </w:r>
      <w:r w:rsidRPr="00452472">
        <w:rPr>
          <w:rFonts w:ascii="Sylfaen" w:eastAsia="Times New Roman" w:hAnsi="Sylfaen" w:cs="Times New Roman"/>
          <w:color w:val="000000" w:themeColor="text1"/>
          <w:lang w:val="ka-GE"/>
        </w:rPr>
        <w:t>დადგენილებ</w:t>
      </w:r>
      <w:r w:rsidR="003D263C">
        <w:rPr>
          <w:rFonts w:ascii="Sylfaen" w:eastAsia="Times New Roman" w:hAnsi="Sylfaen" w:cs="Times New Roman"/>
          <w:color w:val="000000" w:themeColor="text1"/>
          <w:lang w:val="ka-GE"/>
        </w:rPr>
        <w:t>ებ</w:t>
      </w:r>
      <w:r w:rsidRPr="00452472">
        <w:rPr>
          <w:rFonts w:ascii="Sylfaen" w:eastAsia="Times New Roman" w:hAnsi="Sylfaen" w:cs="Times New Roman"/>
          <w:color w:val="000000" w:themeColor="text1"/>
          <w:lang w:val="ka-GE"/>
        </w:rPr>
        <w:t>ით, ასევე, შინაგან საქმეთა მინისტრის 2018 წლის 19 თებერვლის  N1/80 ბრძანებით. აღნიშნული დადგენილების შესაბამისად</w:t>
      </w:r>
      <w:r w:rsidR="003D263C">
        <w:rPr>
          <w:rFonts w:ascii="Sylfaen" w:eastAsia="Times New Roman" w:hAnsi="Sylfaen" w:cs="Times New Roman"/>
          <w:color w:val="000000" w:themeColor="text1"/>
          <w:lang w:val="ka-GE"/>
        </w:rPr>
        <w:t>.</w:t>
      </w:r>
    </w:p>
    <w:p w14:paraId="203C6D2C" w14:textId="1F59D04F" w:rsidR="00212A14" w:rsidRPr="00452472" w:rsidRDefault="00823AA1" w:rsidP="00FB0880">
      <w:pPr>
        <w:shd w:val="clear" w:color="auto" w:fill="FFFFFF"/>
        <w:tabs>
          <w:tab w:val="left" w:pos="0"/>
        </w:tabs>
        <w:spacing w:before="100" w:beforeAutospacing="1" w:after="100" w:afterAutospacing="1" w:line="360" w:lineRule="auto"/>
        <w:jc w:val="both"/>
        <w:rPr>
          <w:rFonts w:ascii="Sylfaen" w:hAnsi="Sylfaen" w:cs="Times New Roman"/>
          <w:b/>
          <w:color w:val="000000" w:themeColor="text1"/>
          <w:lang w:val="ka-GE"/>
        </w:rPr>
      </w:pPr>
      <w:r>
        <w:rPr>
          <w:rFonts w:ascii="Sylfaen" w:hAnsi="Sylfaen" w:cs="Times New Roman"/>
          <w:b/>
          <w:color w:val="000000" w:themeColor="text1"/>
          <w:lang w:val="ka-GE"/>
        </w:rPr>
        <w:t xml:space="preserve">ძალადობის </w:t>
      </w:r>
      <w:r w:rsidR="00212A14" w:rsidRPr="00452472">
        <w:rPr>
          <w:rFonts w:ascii="Sylfaen" w:hAnsi="Sylfaen" w:cs="Times New Roman"/>
          <w:b/>
          <w:color w:val="000000" w:themeColor="text1"/>
          <w:lang w:val="ka-GE"/>
        </w:rPr>
        <w:t>მსხვერპლი ბავშვის რეფერირების პროცედურები:</w:t>
      </w:r>
    </w:p>
    <w:p w14:paraId="4A773789" w14:textId="74133746" w:rsidR="005418DA" w:rsidRPr="00452472" w:rsidRDefault="005418DA" w:rsidP="00FB0880">
      <w:pPr>
        <w:shd w:val="clear" w:color="auto" w:fill="FFFFFF"/>
        <w:tabs>
          <w:tab w:val="left" w:pos="0"/>
        </w:tabs>
        <w:spacing w:before="100" w:beforeAutospacing="1" w:after="100" w:afterAutospacing="1" w:line="360" w:lineRule="auto"/>
        <w:jc w:val="both"/>
        <w:rPr>
          <w:rFonts w:ascii="Sylfaen" w:hAnsi="Sylfaen" w:cs="Times New Roman"/>
          <w:color w:val="000000" w:themeColor="text1"/>
          <w:lang w:val="ka-GE"/>
        </w:rPr>
      </w:pPr>
      <w:r w:rsidRPr="00452472">
        <w:rPr>
          <w:rFonts w:ascii="Sylfaen" w:hAnsi="Sylfaen" w:cs="Times New Roman"/>
          <w:color w:val="000000" w:themeColor="text1"/>
          <w:lang w:val="ka-GE"/>
        </w:rPr>
        <w:t>ბავშვზე ძალადობის შესახებ ინფორმაციის მიღებისთანავე, პოლიცია ვალდებულია, დაუყოვნებლივ გამოცხადდეს შემთხვევის/გამოძახების ადგილზე. ადგილზე მისვლისას პოლიციამ უნდა განახორციელოს შემდეგი ქმედებები:</w:t>
      </w:r>
    </w:p>
    <w:p w14:paraId="5A9A4DEC" w14:textId="77777777" w:rsidR="005418DA" w:rsidRPr="00452472" w:rsidRDefault="005418DA" w:rsidP="00FB0880">
      <w:pPr>
        <w:shd w:val="clear" w:color="auto" w:fill="FFFFFF"/>
        <w:spacing w:before="100" w:beforeAutospacing="1" w:after="100" w:afterAutospacing="1" w:line="360" w:lineRule="auto"/>
        <w:jc w:val="both"/>
        <w:rPr>
          <w:rFonts w:ascii="Sylfaen" w:hAnsi="Sylfaen" w:cs="Times New Roman"/>
          <w:color w:val="000000" w:themeColor="text1"/>
          <w:lang w:val="ka-GE"/>
        </w:rPr>
      </w:pPr>
      <w:r w:rsidRPr="00452472">
        <w:rPr>
          <w:rFonts w:ascii="Sylfaen" w:hAnsi="Sylfaen" w:cs="Times New Roman"/>
          <w:color w:val="000000" w:themeColor="text1"/>
          <w:lang w:val="ka-GE"/>
        </w:rPr>
        <w:t>ა) გამოცხადდეს ადგილზე, წარადგინოს ვინაობა, შეისწავლოს და შეაფასოს მდგომარეობა,  გაესაუბროს სავარაუდო მსხვერპლს, მოძალადეს, ოჯახის წევრებს, მოწმეებს (მეზობლებს, ნათესავებს, სხვ.), მოიპოვოს მტკიცებულებები და ძალადობის ნიშნების ან ამ რეფერირების პროცედურებით განსაზღვრული გარემოებების არსებობის შემთხვევაში დადგენილი წესით დაუყოვნებლივ შეატყობინოს ინფორმაცია სააგენტოს;</w:t>
      </w:r>
    </w:p>
    <w:p w14:paraId="6CAC37B0" w14:textId="77777777" w:rsidR="005418DA" w:rsidRPr="00452472" w:rsidRDefault="005418DA" w:rsidP="00FB0880">
      <w:pPr>
        <w:shd w:val="clear" w:color="auto" w:fill="FFFFFF"/>
        <w:spacing w:before="100" w:beforeAutospacing="1" w:after="100" w:afterAutospacing="1" w:line="360" w:lineRule="auto"/>
        <w:jc w:val="both"/>
        <w:rPr>
          <w:rFonts w:ascii="Sylfaen" w:hAnsi="Sylfaen" w:cs="Times New Roman"/>
          <w:color w:val="000000" w:themeColor="text1"/>
          <w:lang w:val="ka-GE"/>
        </w:rPr>
      </w:pPr>
      <w:r w:rsidRPr="00452472">
        <w:rPr>
          <w:rFonts w:ascii="Sylfaen" w:hAnsi="Sylfaen" w:cs="Times New Roman"/>
          <w:color w:val="000000" w:themeColor="text1"/>
          <w:lang w:val="ka-GE"/>
        </w:rPr>
        <w:lastRenderedPageBreak/>
        <w:t xml:space="preserve">ბ) პოლიციის მიერ სააგენტოსთვის გადაცემული ინფორმაცია უნდა შეიცავდეს: პოლიციელის სახელს, გვარს, თანამდებობას; ბავშვის სახელსა და გვარს, ასაკს, სქესს, მისამართს, შემთხვევის/გამოძახების ადგილს, თუ იგი განსხვავდება ბავშვის საცხოვრებელი მისამართისაგან. ხოლო თუ ბავშვი მიუსაფარია, </w:t>
      </w:r>
      <w:proofErr w:type="spellStart"/>
      <w:r w:rsidRPr="00452472">
        <w:rPr>
          <w:rFonts w:ascii="Sylfaen" w:hAnsi="Sylfaen" w:cs="Times New Roman"/>
          <w:color w:val="000000" w:themeColor="text1"/>
          <w:lang w:val="ka-GE"/>
        </w:rPr>
        <w:t>მიეთითება</w:t>
      </w:r>
      <w:proofErr w:type="spellEnd"/>
      <w:r w:rsidRPr="00452472">
        <w:rPr>
          <w:rFonts w:ascii="Sylfaen" w:hAnsi="Sylfaen" w:cs="Times New Roman"/>
          <w:color w:val="000000" w:themeColor="text1"/>
          <w:lang w:val="ka-GE"/>
        </w:rPr>
        <w:t xml:space="preserve"> მისი სახელი და გვარი (ასეთის არსებობის შემთხვევაში), სქესი ან მისი </w:t>
      </w:r>
      <w:proofErr w:type="spellStart"/>
      <w:r w:rsidRPr="00452472">
        <w:rPr>
          <w:rFonts w:ascii="Sylfaen" w:hAnsi="Sylfaen" w:cs="Times New Roman"/>
          <w:color w:val="000000" w:themeColor="text1"/>
          <w:lang w:val="ka-GE"/>
        </w:rPr>
        <w:t>მაიდენტიფიცირებელი</w:t>
      </w:r>
      <w:proofErr w:type="spellEnd"/>
      <w:r w:rsidRPr="00452472">
        <w:rPr>
          <w:rFonts w:ascii="Sylfaen" w:hAnsi="Sylfaen" w:cs="Times New Roman"/>
          <w:color w:val="000000" w:themeColor="text1"/>
          <w:lang w:val="ka-GE"/>
        </w:rPr>
        <w:t xml:space="preserve"> რაიმე ნიშანი, შემთხვევის/გამოძახების ადგილი; ძალადობის თაობაზე საფუძვლიანი ეჭვის ან ძალადობის ფაქტის მოკლე აღწერას; პოლიციის მიერ ჩატარებული ქმედებების ჩამონათვალს.</w:t>
      </w:r>
    </w:p>
    <w:p w14:paraId="25E15CCA" w14:textId="77777777" w:rsidR="005418DA" w:rsidRPr="00452472" w:rsidRDefault="005418DA"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გ) აღკვეთოს ბავშვზე ძალადობის ფაქტი;</w:t>
      </w:r>
    </w:p>
    <w:p w14:paraId="51B182FB" w14:textId="77777777" w:rsidR="005418DA" w:rsidRPr="00452472" w:rsidRDefault="005418DA"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დ) საჭიროების შემთხვევაში, გამოიძახოს სასწრაფო სამედიცინო დახმარების ბრიგადა;</w:t>
      </w:r>
    </w:p>
    <w:p w14:paraId="21FAA99B" w14:textId="77777777" w:rsidR="005418DA" w:rsidRPr="00452472" w:rsidRDefault="005418DA"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ე) კანონით გათვალისწინებულ შემთხვევაში გამოწეროს შემაკავებელი ან იარაღთან დაკავშირებული უფლებების შეზღუდვის ორდერი და აუცილებლობის შემთხვევაში უზრუნველყოს ბავშვის უსაფრთხო გარემოში გადაყვანა მარტო ან მშობელთან/კანონიერ წარმომადგენელთან/სხვა პასუხისმგებელ პირთან ერთად;</w:t>
      </w:r>
    </w:p>
    <w:p w14:paraId="284971A8" w14:textId="77777777" w:rsidR="005418DA" w:rsidRPr="00452472" w:rsidRDefault="005418DA"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ვ) თუ გამოძახება მოხდა სამუშაო დღის განმავლობაში და სახეზეა ბავშვზე ძალადობის საფუძვლიანი ეჭვი, დაელოდოს სოციალური მუშაკის გამოცხადებას შემთხვევის/გამოძახების ადგილზე და დაეხმაროს მას ბავშვთან დაკავშირებით მიღებული გადაწყვეტილების აღსრულებაში, ხოლო თუ გამოძახება მოხდა არასამუშაო საათებში (18 საათიდან დილის 9 საათამდე), დასვენების ან უქმე დღეებში, საჭიროების შემთხვევაში, განახორციელოს ამ პუნქტის ე“ ქვეპუნქტით გათვალისწინებული მოქმედებები;</w:t>
      </w:r>
    </w:p>
    <w:p w14:paraId="249A0569" w14:textId="77777777" w:rsidR="005418DA" w:rsidRPr="00452472" w:rsidRDefault="005418DA"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ზ) თუ ადგილზე გამოცხადებისას, სოციალური მუშაკი სიტუაციას აფასებს, როგორც გადაუდებელ შემთხვევას, რომლის დროსაც ბავშვის სიცოცხლეს ან ჯანმრთელობას მომდევნო 24 საათის განმავლობაში ემუქრება საფრთხე, სოციალური მუშაკი იღებს გადაწყვეტილებას ბავშვთან დაკავშირებით და პოლიცია ეხმარება მას ამ გადაწყვეტილების აღსრულებაში.</w:t>
      </w:r>
    </w:p>
    <w:p w14:paraId="7F8210BC" w14:textId="7E027C02" w:rsidR="00212A14" w:rsidRPr="00452472" w:rsidRDefault="00212A14" w:rsidP="00FB0880">
      <w:pPr>
        <w:shd w:val="clear" w:color="auto" w:fill="FFFFFF"/>
        <w:spacing w:before="100" w:beforeAutospacing="1" w:after="100" w:afterAutospacing="1" w:line="360" w:lineRule="auto"/>
        <w:ind w:left="90"/>
        <w:jc w:val="both"/>
        <w:rPr>
          <w:rFonts w:ascii="Sylfaen" w:hAnsi="Sylfaen" w:cs="Times New Roman"/>
          <w:b/>
          <w:color w:val="000000" w:themeColor="text1"/>
          <w:lang w:val="ka-GE"/>
        </w:rPr>
      </w:pPr>
      <w:r w:rsidRPr="00452472">
        <w:rPr>
          <w:rFonts w:ascii="Sylfaen" w:hAnsi="Sylfaen" w:cs="Times New Roman"/>
          <w:b/>
          <w:color w:val="000000" w:themeColor="text1"/>
          <w:lang w:val="ka-GE"/>
        </w:rPr>
        <w:t>კანონთან კონფლიქტში მყოფი/რთული ქცევის მქონე არასრულწლოვანი პირის რეფერირების პროცედურები:</w:t>
      </w:r>
    </w:p>
    <w:p w14:paraId="43CE5CA5" w14:textId="131AA03D" w:rsidR="008C502C" w:rsidRPr="00452472" w:rsidRDefault="008C502C"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lastRenderedPageBreak/>
        <w:t xml:space="preserve">2020 წლის 1 იანვრიდან ძალაში შევიდა საქართველოს მთავრობის დადგენილება „არასრულწლოვანთა რეფერირების წესის დამტკიცების შესახებ", რომლის მიზანია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აღნიშნული მიზნის მისაღწევად განხორციელებული ყველა ღონისძიება უნდა ეფუძნებოდეს არასრულწლოვნის საუკეთესო ინტერესების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არასრულწლოვნების რეფერირების წესი ვრცელდება რთული ქცევის მქონე 10-დან 18 წლამდე ასაკის არასრულწლოვნებზე, ასევე, 7-დან 14 წლამდე ასაკის იმ არასრულწლოვნებზე, რომლებთან მიმართებაშიც კომპეტენტური უწყებების მიერ დასაბუთებული ვარაუდის სტანდარტით დადასტურდება საქართველოს სისხლის სამართლის კოდექსის კერძო ნაწილით გათვალისწინებული ქმედების ჩადენა. </w:t>
      </w:r>
    </w:p>
    <w:p w14:paraId="5EC4F510" w14:textId="77777777" w:rsidR="008C502C" w:rsidRPr="00452472" w:rsidRDefault="008C502C"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არასრულწლოვნების რეფერირების სისტემა აერთიანებს ცენტრს</w:t>
      </w:r>
      <w:r w:rsidR="00C443ED" w:rsidRPr="00452472">
        <w:rPr>
          <w:rFonts w:ascii="Sylfaen" w:hAnsi="Sylfaen" w:cs="Times New Roman"/>
          <w:color w:val="000000" w:themeColor="text1"/>
          <w:lang w:val="ka-GE"/>
        </w:rPr>
        <w:t xml:space="preserve"> (ცენტრი შექმნილია იუსტიციის სამინისტროს შემადგენლობაში)</w:t>
      </w:r>
      <w:r w:rsidRPr="00452472">
        <w:rPr>
          <w:rFonts w:ascii="Sylfaen" w:hAnsi="Sylfaen" w:cs="Times New Roman"/>
          <w:color w:val="000000" w:themeColor="text1"/>
          <w:lang w:val="ka-GE"/>
        </w:rPr>
        <w:t xml:space="preserve">, საქართველოს შინაგან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განათლების, მეცნიერების, კულტურისა და სპორტის სამინისტროს, ამ სამინისტროთა მმართველობის სფეროში მოქმედ საჯარო სამართლის იურიდიულ პირებს, სპეციალურ პენიტენციურ სამსახურს, საქართველოს პროკურატურასა და „ზოგადი განათლების შესახებ“ საქართველოს კანონის მე-2 მუხლის „ჟ“ ქვეპუნქტით გათვალისწინებულ ზოგადსაგანმანათლებლო დაწესებულებებს/სკოლებს. </w:t>
      </w:r>
    </w:p>
    <w:p w14:paraId="44FA5FD2" w14:textId="77777777" w:rsidR="008C502C" w:rsidRPr="00452472" w:rsidRDefault="00B47129"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 xml:space="preserve">აღნიშნული დადგენილებით </w:t>
      </w:r>
      <w:r w:rsidR="008C502C" w:rsidRPr="00452472">
        <w:rPr>
          <w:rFonts w:ascii="Sylfaen" w:hAnsi="Sylfaen" w:cs="Times New Roman"/>
          <w:color w:val="000000" w:themeColor="text1"/>
          <w:lang w:val="ka-GE"/>
        </w:rPr>
        <w:t>არასრულწლოვანთა რეფერირების ეტაპები გულისხმობს:</w:t>
      </w:r>
    </w:p>
    <w:p w14:paraId="543AE28A" w14:textId="77777777" w:rsidR="008D0BD3" w:rsidRPr="00452472" w:rsidRDefault="008C502C" w:rsidP="008D0BD3">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ა) რთული ქცევის მქონე არასრულწლოვნის იდენტიფიცირებასა და მის შესახებ ინფორმაციის ცენტრისთვის მიწოდებას</w:t>
      </w:r>
      <w:r w:rsidR="008D0BD3" w:rsidRPr="00452472">
        <w:rPr>
          <w:rFonts w:ascii="Sylfaen" w:hAnsi="Sylfaen" w:cs="Times New Roman"/>
          <w:color w:val="000000" w:themeColor="text1"/>
          <w:lang w:val="ka-GE"/>
        </w:rPr>
        <w:t>;</w:t>
      </w:r>
    </w:p>
    <w:p w14:paraId="7211AD82" w14:textId="77777777" w:rsidR="008C502C" w:rsidRPr="00452472" w:rsidRDefault="008C502C" w:rsidP="008D0BD3">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ბ) არასრულწლოვნის მდგომარეობისა და მისი ინდივიდუალური საჭიროებების შეფასებას;</w:t>
      </w:r>
    </w:p>
    <w:p w14:paraId="2B3A4B37" w14:textId="77777777" w:rsidR="008C502C" w:rsidRPr="00452472" w:rsidRDefault="008C502C"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გ) არასრულწლოვნის შესაბამის სერვისებში/პროგრამებში ჩართვას ან/და გადამისამართებას;</w:t>
      </w:r>
    </w:p>
    <w:p w14:paraId="76644189" w14:textId="77777777" w:rsidR="008C502C" w:rsidRPr="00452472" w:rsidRDefault="008C502C"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lastRenderedPageBreak/>
        <w:t>დ) ოჯახის სოციალური ფუნქციონირების მხარდამჭერი სერვისების უზრუნველყოფასა და განვითარებას;</w:t>
      </w:r>
    </w:p>
    <w:p w14:paraId="7F332CB0" w14:textId="77777777" w:rsidR="008C502C" w:rsidRPr="00452472" w:rsidRDefault="008C502C"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ე) არასრულწლოვნის შესაბამის სერვისებში/პროგრამებში არასრულწლოვნის მონაწილეობის მონიტორინგის და არასრულწლოვნის მდგომარეობაზე ზედამხედველობის განხორციელებას;</w:t>
      </w:r>
    </w:p>
    <w:p w14:paraId="694648F5" w14:textId="77777777" w:rsidR="008C502C" w:rsidRPr="00452472" w:rsidRDefault="008C502C"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ვ) შესაბამისი სერვისის/პროგრამის დასრულების შემდეგ მონიტორინგის განხორციელებას;</w:t>
      </w:r>
    </w:p>
    <w:p w14:paraId="4869C3EF" w14:textId="77777777" w:rsidR="008C502C" w:rsidRPr="00452472" w:rsidRDefault="008C502C" w:rsidP="00FB0880">
      <w:pPr>
        <w:shd w:val="clear" w:color="auto" w:fill="FFFFFF"/>
        <w:spacing w:before="100" w:beforeAutospacing="1" w:after="100" w:afterAutospacing="1" w:line="360" w:lineRule="auto"/>
        <w:ind w:left="90"/>
        <w:jc w:val="both"/>
        <w:rPr>
          <w:rFonts w:ascii="Sylfaen" w:hAnsi="Sylfaen" w:cs="Times New Roman"/>
          <w:color w:val="000000" w:themeColor="text1"/>
          <w:lang w:val="ka-GE"/>
        </w:rPr>
      </w:pPr>
      <w:r w:rsidRPr="00452472">
        <w:rPr>
          <w:rFonts w:ascii="Sylfaen" w:hAnsi="Sylfaen" w:cs="Times New Roman"/>
          <w:color w:val="000000" w:themeColor="text1"/>
          <w:lang w:val="ka-GE"/>
        </w:rPr>
        <w:t xml:space="preserve">ზ) უკიდურეს შემთხვევაში, არასრულწლოვნის არასრულწლოვანთა რეფერირების დაწესებულებაში გაგზავნას. </w:t>
      </w:r>
    </w:p>
    <w:p w14:paraId="17EC33C9" w14:textId="405C65E4" w:rsidR="009214CD" w:rsidRPr="00FB0880" w:rsidRDefault="008C502C" w:rsidP="00452472">
      <w:pPr>
        <w:shd w:val="clear" w:color="auto" w:fill="FFFFFF"/>
        <w:spacing w:before="100" w:beforeAutospacing="1" w:after="100" w:afterAutospacing="1" w:line="360" w:lineRule="auto"/>
        <w:ind w:left="90"/>
        <w:jc w:val="both"/>
        <w:rPr>
          <w:rFonts w:ascii="Sylfaen" w:hAnsi="Sylfaen" w:cs="Times New Roman"/>
          <w:color w:val="000000" w:themeColor="text1"/>
          <w:sz w:val="24"/>
          <w:szCs w:val="24"/>
          <w:lang w:val="ka-GE"/>
        </w:rPr>
      </w:pPr>
      <w:r w:rsidRPr="00452472">
        <w:rPr>
          <w:rFonts w:ascii="Sylfaen" w:hAnsi="Sylfaen" w:cs="Times New Roman"/>
          <w:color w:val="000000" w:themeColor="text1"/>
          <w:lang w:val="ka-GE"/>
        </w:rPr>
        <w:t xml:space="preserve">არასრულწლოვანთა რეფერირების სისტემაში შინაგან საქმეთა სამინისტროს ფუნქცია მდგომარეობს შემდეგში: საქართველოს შინაგან საქმეთა სამინისტრო, ხოლო შემაჯამებელი გადაწყვეტილების მიღებისას - საქართველოს პროკურატურა, ცენტრის მიერ შემუშავებული </w:t>
      </w:r>
      <w:proofErr w:type="spellStart"/>
      <w:r w:rsidRPr="00452472">
        <w:rPr>
          <w:rFonts w:ascii="Sylfaen" w:hAnsi="Sylfaen" w:cs="Times New Roman"/>
          <w:color w:val="000000" w:themeColor="text1"/>
          <w:lang w:val="ka-GE"/>
        </w:rPr>
        <w:t>სკრინინგ</w:t>
      </w:r>
      <w:proofErr w:type="spellEnd"/>
      <w:r w:rsidRPr="00452472">
        <w:rPr>
          <w:rFonts w:ascii="Sylfaen" w:hAnsi="Sylfaen" w:cs="Times New Roman"/>
          <w:color w:val="000000" w:themeColor="text1"/>
          <w:lang w:val="ka-GE"/>
        </w:rPr>
        <w:t xml:space="preserve"> კითხვარის მიხედვით ახდენენ რთული ქცევის მქონე არასრულწლოვნის იდენტიფიცირებას (არასრულწლოვნის მიერ დანაშაულის ან ადმინისტრაციული სამართალდარღვევის ჩადენის შემთხვევაში) და უზრუნველყოფენ არასრულწლოვნის შესახებ ცენტრის ინფორმირებას, შესაბამისი დოკუმენტაციის მიწოდებასა და არასრულწლოვნის ცენტრში გადამისამართებას</w:t>
      </w:r>
      <w:r w:rsidR="00310DCD" w:rsidRPr="00452472">
        <w:rPr>
          <w:rFonts w:ascii="Sylfaen" w:hAnsi="Sylfaen" w:cs="Times New Roman"/>
          <w:color w:val="000000" w:themeColor="text1"/>
          <w:lang w:val="ka-GE"/>
        </w:rPr>
        <w:t>.</w:t>
      </w:r>
    </w:p>
    <w:p w14:paraId="63FFA1A7" w14:textId="06ACCD22" w:rsidR="00283AA3" w:rsidRPr="00452472" w:rsidRDefault="00E45858" w:rsidP="00452472">
      <w:pPr>
        <w:shd w:val="clear" w:color="auto" w:fill="FFFFFF"/>
        <w:spacing w:before="100" w:beforeAutospacing="1" w:after="100" w:afterAutospacing="1" w:line="360" w:lineRule="auto"/>
        <w:jc w:val="both"/>
        <w:rPr>
          <w:lang w:val="ka-GE"/>
        </w:rPr>
      </w:pPr>
      <w:r w:rsidRPr="00452472">
        <w:rPr>
          <w:rFonts w:ascii="Sylfaen" w:eastAsia="Times New Roman" w:hAnsi="Sylfaen" w:cs="Sylfaen"/>
          <w:b/>
          <w:color w:val="2E74B5" w:themeColor="accent1" w:themeShade="BF"/>
          <w:sz w:val="24"/>
          <w:szCs w:val="24"/>
          <w:lang w:val="ka-GE"/>
        </w:rPr>
        <w:t xml:space="preserve">პრევენცია </w:t>
      </w:r>
    </w:p>
    <w:p w14:paraId="60E96320" w14:textId="57F0D484" w:rsidR="00B9665A" w:rsidRPr="00452472" w:rsidRDefault="00283AA3" w:rsidP="00FB0880">
      <w:pPr>
        <w:pStyle w:val="ListParagraph"/>
        <w:shd w:val="clear" w:color="auto" w:fill="FFFFFF"/>
        <w:spacing w:before="100" w:beforeAutospacing="1" w:after="100" w:afterAutospacing="1" w:line="360" w:lineRule="auto"/>
        <w:ind w:left="0"/>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მნიშვნელოვანია პოლიციელი ნებისმიერი სახის პრევენცი</w:t>
      </w:r>
      <w:r w:rsidR="00605D3E" w:rsidRPr="00452472">
        <w:rPr>
          <w:rFonts w:ascii="Sylfaen" w:eastAsia="Times New Roman" w:hAnsi="Sylfaen" w:cs="Times New Roman"/>
          <w:color w:val="000000" w:themeColor="text1"/>
          <w:lang w:val="ka-GE"/>
        </w:rPr>
        <w:t>ული ღონისძიების</w:t>
      </w:r>
      <w:r w:rsidRPr="00452472">
        <w:rPr>
          <w:rFonts w:ascii="Sylfaen" w:eastAsia="Times New Roman" w:hAnsi="Sylfaen" w:cs="Times New Roman"/>
          <w:color w:val="000000" w:themeColor="text1"/>
          <w:lang w:val="ka-GE"/>
        </w:rPr>
        <w:t xml:space="preserve"> განხორცილ</w:t>
      </w:r>
      <w:r w:rsidR="00877B75" w:rsidRPr="00452472">
        <w:rPr>
          <w:rFonts w:ascii="Sylfaen" w:eastAsia="Times New Roman" w:hAnsi="Sylfaen" w:cs="Times New Roman"/>
          <w:color w:val="000000" w:themeColor="text1"/>
          <w:lang w:val="ka-GE"/>
        </w:rPr>
        <w:t>ებისას არასრულწლოვნებთან მიმართ</w:t>
      </w:r>
      <w:r w:rsidRPr="00452472">
        <w:rPr>
          <w:rFonts w:ascii="Sylfaen" w:eastAsia="Times New Roman" w:hAnsi="Sylfaen" w:cs="Times New Roman"/>
          <w:color w:val="000000" w:themeColor="text1"/>
          <w:lang w:val="ka-GE"/>
        </w:rPr>
        <w:t>ებაში იყოს</w:t>
      </w:r>
      <w:r w:rsidR="00B9665A" w:rsidRPr="00452472">
        <w:rPr>
          <w:rFonts w:ascii="Sylfaen" w:eastAsia="Times New Roman" w:hAnsi="Sylfaen" w:cs="Times New Roman"/>
          <w:color w:val="000000" w:themeColor="text1"/>
          <w:lang w:val="ka-GE"/>
        </w:rPr>
        <w:t>:</w:t>
      </w:r>
    </w:p>
    <w:p w14:paraId="748CAC32" w14:textId="77777777" w:rsidR="00283AA3" w:rsidRPr="00452472" w:rsidRDefault="00283AA3" w:rsidP="00FB0880">
      <w:pPr>
        <w:pStyle w:val="ListParagraph"/>
        <w:numPr>
          <w:ilvl w:val="0"/>
          <w:numId w:val="21"/>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ბუნებრივი და გუ</w:t>
      </w:r>
      <w:r w:rsidR="00B9665A" w:rsidRPr="00452472">
        <w:rPr>
          <w:rFonts w:ascii="Sylfaen" w:eastAsia="Times New Roman" w:hAnsi="Sylfaen" w:cs="Times New Roman"/>
          <w:color w:val="000000" w:themeColor="text1"/>
          <w:lang w:val="ka-GE"/>
        </w:rPr>
        <w:t>ლწრფელი</w:t>
      </w:r>
      <w:r w:rsidRPr="00452472">
        <w:rPr>
          <w:rFonts w:ascii="Sylfaen" w:eastAsia="Times New Roman" w:hAnsi="Sylfaen" w:cs="Times New Roman"/>
          <w:color w:val="000000" w:themeColor="text1"/>
          <w:lang w:val="ka-GE"/>
        </w:rPr>
        <w:t xml:space="preserve"> </w:t>
      </w:r>
      <w:r w:rsidR="00B9665A" w:rsidRPr="00452472">
        <w:rPr>
          <w:rFonts w:ascii="Sylfaen" w:eastAsia="Times New Roman" w:hAnsi="Sylfaen" w:cs="Times New Roman"/>
          <w:color w:val="000000" w:themeColor="text1"/>
          <w:lang w:val="ka-GE"/>
        </w:rPr>
        <w:t>(</w:t>
      </w:r>
      <w:r w:rsidRPr="00452472">
        <w:rPr>
          <w:rFonts w:ascii="Sylfaen" w:eastAsia="Times New Roman" w:hAnsi="Sylfaen" w:cs="Times New Roman"/>
          <w:color w:val="000000" w:themeColor="text1"/>
          <w:lang w:val="ka-GE"/>
        </w:rPr>
        <w:t xml:space="preserve">აჩვენებდეს არასრულწლოვნებს, რომ არ გაურბის საკუთარ ემოციებს და არ აშინებს მათი ტაქტიანი და </w:t>
      </w:r>
      <w:r w:rsidR="00B9665A" w:rsidRPr="00452472">
        <w:rPr>
          <w:rFonts w:ascii="Sylfaen" w:eastAsia="Times New Roman" w:hAnsi="Sylfaen" w:cs="Times New Roman"/>
          <w:color w:val="000000" w:themeColor="text1"/>
          <w:lang w:val="ka-GE"/>
        </w:rPr>
        <w:t>სხვისი შეურაცხყოფის გარეშე გამოხატვა);</w:t>
      </w:r>
    </w:p>
    <w:p w14:paraId="53B6F7BE" w14:textId="77777777" w:rsidR="00B9665A" w:rsidRPr="00452472" w:rsidRDefault="00B9665A" w:rsidP="00FB0880">
      <w:pPr>
        <w:pStyle w:val="ListParagraph"/>
        <w:numPr>
          <w:ilvl w:val="0"/>
          <w:numId w:val="20"/>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გახსნილი და მოქნილი (პოლიციელს უნდა ჰქონდეს მოსმენის უნარი</w:t>
      </w:r>
      <w:r w:rsidR="003D711C" w:rsidRPr="00452472">
        <w:rPr>
          <w:rFonts w:ascii="Sylfaen" w:eastAsia="Times New Roman" w:hAnsi="Sylfaen" w:cs="Times New Roman"/>
          <w:color w:val="000000" w:themeColor="text1"/>
          <w:lang w:val="ka-GE"/>
        </w:rPr>
        <w:t>, იმის აღიარება, რომ სხვებს ჩვენზე რაღაც გავლენა აქვთ ასევე, სიტუაციიდან გამომდინარე, ქცევისა და დამოკიდებულებების შეცვლა)</w:t>
      </w:r>
      <w:r w:rsidR="00863F6B" w:rsidRPr="00452472">
        <w:rPr>
          <w:rFonts w:ascii="Sylfaen" w:eastAsia="Times New Roman" w:hAnsi="Sylfaen" w:cs="Times New Roman"/>
          <w:color w:val="000000" w:themeColor="text1"/>
          <w:lang w:val="ka-GE"/>
        </w:rPr>
        <w:t>;</w:t>
      </w:r>
    </w:p>
    <w:p w14:paraId="2D4B1E59" w14:textId="77777777" w:rsidR="003D711C" w:rsidRPr="00452472" w:rsidRDefault="00605D3E" w:rsidP="00FB0880">
      <w:pPr>
        <w:pStyle w:val="ListParagraph"/>
        <w:numPr>
          <w:ilvl w:val="0"/>
          <w:numId w:val="19"/>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lastRenderedPageBreak/>
        <w:t xml:space="preserve">უნდა გააჩნდეს </w:t>
      </w:r>
      <w:r w:rsidR="003D711C" w:rsidRPr="00452472">
        <w:rPr>
          <w:rFonts w:ascii="Sylfaen" w:eastAsia="Times New Roman" w:hAnsi="Sylfaen" w:cs="Times New Roman"/>
          <w:color w:val="000000" w:themeColor="text1"/>
          <w:lang w:val="ka-GE"/>
        </w:rPr>
        <w:t>არასრულწლოვან</w:t>
      </w:r>
      <w:r w:rsidR="00877B75" w:rsidRPr="00452472">
        <w:rPr>
          <w:rFonts w:ascii="Sylfaen" w:eastAsia="Times New Roman" w:hAnsi="Sylfaen" w:cs="Times New Roman"/>
          <w:color w:val="000000" w:themeColor="text1"/>
          <w:lang w:val="ka-GE"/>
        </w:rPr>
        <w:t>თ</w:t>
      </w:r>
      <w:r w:rsidR="003D711C" w:rsidRPr="00452472">
        <w:rPr>
          <w:rFonts w:ascii="Sylfaen" w:eastAsia="Times New Roman" w:hAnsi="Sylfaen" w:cs="Times New Roman"/>
          <w:color w:val="000000" w:themeColor="text1"/>
          <w:lang w:val="ka-GE"/>
        </w:rPr>
        <w:t>ა შეცნობის სურვილი (პრევენციის მიზნებისათვის აუცილებელია პოლიციელის მიერ არასრულწლოვანთა უკეთ გაცნობისა და მათი მსოფლმხედველობის თუ ცხოვრებისეული გამოცდილებების შესახებ მეტის გაგების სურვილი)</w:t>
      </w:r>
      <w:r w:rsidR="00863F6B" w:rsidRPr="00452472">
        <w:rPr>
          <w:rFonts w:ascii="Sylfaen" w:eastAsia="Times New Roman" w:hAnsi="Sylfaen" w:cs="Times New Roman"/>
          <w:color w:val="000000" w:themeColor="text1"/>
          <w:lang w:val="ka-GE"/>
        </w:rPr>
        <w:t>;</w:t>
      </w:r>
    </w:p>
    <w:p w14:paraId="35D80C82" w14:textId="4D15ABA3" w:rsidR="00605D3E" w:rsidRPr="00452472" w:rsidRDefault="00877B75" w:rsidP="00FB0880">
      <w:pPr>
        <w:pStyle w:val="ListParagraph"/>
        <w:numPr>
          <w:ilvl w:val="0"/>
          <w:numId w:val="19"/>
        </w:numPr>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r w:rsidRPr="00452472">
        <w:rPr>
          <w:rFonts w:ascii="Sylfaen" w:eastAsia="Times New Roman" w:hAnsi="Sylfaen" w:cs="Times New Roman"/>
          <w:color w:val="000000" w:themeColor="text1"/>
          <w:lang w:val="ka-GE"/>
        </w:rPr>
        <w:t>აქტიურ</w:t>
      </w:r>
      <w:r w:rsidR="00605D3E" w:rsidRPr="00452472">
        <w:rPr>
          <w:rFonts w:ascii="Sylfaen" w:eastAsia="Times New Roman" w:hAnsi="Sylfaen" w:cs="Times New Roman"/>
          <w:color w:val="000000" w:themeColor="text1"/>
          <w:lang w:val="ka-GE"/>
        </w:rPr>
        <w:t>ად</w:t>
      </w:r>
      <w:r w:rsidRPr="00452472">
        <w:rPr>
          <w:rFonts w:ascii="Sylfaen" w:eastAsia="Times New Roman" w:hAnsi="Sylfaen" w:cs="Times New Roman"/>
          <w:color w:val="000000" w:themeColor="text1"/>
          <w:lang w:val="ka-GE"/>
        </w:rPr>
        <w:t xml:space="preserve"> მომ</w:t>
      </w:r>
      <w:r w:rsidR="00605D3E" w:rsidRPr="00452472">
        <w:rPr>
          <w:rFonts w:ascii="Sylfaen" w:eastAsia="Times New Roman" w:hAnsi="Sylfaen" w:cs="Times New Roman"/>
          <w:color w:val="000000" w:themeColor="text1"/>
          <w:lang w:val="ka-GE"/>
        </w:rPr>
        <w:t>სმენი</w:t>
      </w:r>
      <w:r w:rsidRPr="00452472">
        <w:rPr>
          <w:rFonts w:ascii="Sylfaen" w:eastAsia="Times New Roman" w:hAnsi="Sylfaen" w:cs="Times New Roman"/>
          <w:color w:val="000000" w:themeColor="text1"/>
          <w:lang w:val="ka-GE"/>
        </w:rPr>
        <w:t xml:space="preserve"> (არასრულწლოვანთა განსაკუთრებული ყურადღებით მოსმენა, კონცენტრირების მოხდენა მხოლოდ თანამოსაუბრეებზე და არა საკუთარ თავზე და პროფესიაზე. ამ უნარს </w:t>
      </w:r>
      <w:r w:rsidR="00BE3947" w:rsidRPr="00452472">
        <w:rPr>
          <w:rFonts w:ascii="Sylfaen" w:eastAsia="Times New Roman" w:hAnsi="Sylfaen" w:cs="Times New Roman"/>
          <w:color w:val="000000" w:themeColor="text1"/>
          <w:lang w:val="ka-GE"/>
        </w:rPr>
        <w:t>არასრუწლოვანი მოწვევად აღიქვამს და უფრო მეტს ამბობს, ვიდრე სხვა შემთხვევაში იტყოდა. აქტიური მოსმენა მზრუნველობის საწყისი ეტაპია. მისი საშუალებით შეიძლება გავიგოთ, რა აწუხებს არასრულწლოვანს, როგორ შეგვიძლია მისი დახმარება და</w:t>
      </w:r>
      <w:r w:rsidR="00863F6B" w:rsidRPr="00452472">
        <w:rPr>
          <w:rFonts w:ascii="Sylfaen" w:eastAsia="Times New Roman" w:hAnsi="Sylfaen" w:cs="Times New Roman"/>
          <w:color w:val="000000" w:themeColor="text1"/>
          <w:lang w:val="ka-GE"/>
        </w:rPr>
        <w:t xml:space="preserve"> </w:t>
      </w:r>
      <w:r w:rsidR="00BE3947" w:rsidRPr="00452472">
        <w:rPr>
          <w:rFonts w:ascii="Sylfaen" w:eastAsia="Times New Roman" w:hAnsi="Sylfaen" w:cs="Times New Roman"/>
          <w:color w:val="000000" w:themeColor="text1"/>
          <w:lang w:val="ka-GE"/>
        </w:rPr>
        <w:t>სხვა)</w:t>
      </w:r>
      <w:r w:rsidR="000F12B1" w:rsidRPr="00452472">
        <w:rPr>
          <w:rFonts w:ascii="Sylfaen" w:eastAsia="Times New Roman" w:hAnsi="Sylfaen" w:cs="Times New Roman"/>
          <w:color w:val="000000" w:themeColor="text1"/>
          <w:lang w:val="ka-GE"/>
        </w:rPr>
        <w:t>.</w:t>
      </w:r>
    </w:p>
    <w:p w14:paraId="3C649857" w14:textId="77777777" w:rsidR="002449A6" w:rsidRPr="00452472" w:rsidRDefault="002449A6" w:rsidP="00FB0880">
      <w:pPr>
        <w:pStyle w:val="ListParagraph"/>
        <w:shd w:val="clear" w:color="auto" w:fill="FFFFFF"/>
        <w:spacing w:before="100" w:beforeAutospacing="1" w:after="100" w:afterAutospacing="1" w:line="360" w:lineRule="auto"/>
        <w:jc w:val="both"/>
        <w:rPr>
          <w:rFonts w:ascii="Sylfaen" w:eastAsia="Times New Roman" w:hAnsi="Sylfaen" w:cs="Times New Roman"/>
          <w:color w:val="000000" w:themeColor="text1"/>
          <w:lang w:val="ka-GE"/>
        </w:rPr>
      </w:pPr>
    </w:p>
    <w:p w14:paraId="2913F4AE" w14:textId="6CB18061" w:rsidR="00900572" w:rsidRPr="00FB0880" w:rsidRDefault="00BE3947" w:rsidP="00FB0880">
      <w:pPr>
        <w:pStyle w:val="ListParagraph"/>
        <w:shd w:val="clear" w:color="auto" w:fill="FFFFFF"/>
        <w:spacing w:before="100" w:beforeAutospacing="1" w:after="100" w:afterAutospacing="1" w:line="360" w:lineRule="auto"/>
        <w:ind w:left="0"/>
        <w:jc w:val="both"/>
        <w:rPr>
          <w:rStyle w:val="IntenseEmphasis"/>
          <w:rFonts w:ascii="Sylfaen" w:eastAsia="Times New Roman" w:hAnsi="Sylfaen" w:cs="Times New Roman"/>
          <w:i w:val="0"/>
          <w:iCs w:val="0"/>
          <w:color w:val="000000" w:themeColor="text1"/>
          <w:sz w:val="24"/>
          <w:szCs w:val="24"/>
          <w:lang w:val="ka-GE"/>
        </w:rPr>
      </w:pPr>
      <w:r w:rsidRPr="00452472">
        <w:rPr>
          <w:rFonts w:ascii="Sylfaen" w:eastAsia="Times New Roman" w:hAnsi="Sylfaen" w:cs="Times New Roman"/>
          <w:color w:val="000000" w:themeColor="text1"/>
          <w:lang w:val="ka-GE"/>
        </w:rPr>
        <w:t>ზემოაღნიშნულ</w:t>
      </w:r>
      <w:r w:rsidR="00863F6B" w:rsidRPr="00452472">
        <w:rPr>
          <w:rFonts w:ascii="Sylfaen" w:eastAsia="Times New Roman" w:hAnsi="Sylfaen" w:cs="Times New Roman"/>
          <w:color w:val="000000" w:themeColor="text1"/>
          <w:lang w:val="ka-GE"/>
        </w:rPr>
        <w:t>მა</w:t>
      </w:r>
      <w:r w:rsidRPr="00452472">
        <w:rPr>
          <w:rFonts w:ascii="Sylfaen" w:eastAsia="Times New Roman" w:hAnsi="Sylfaen" w:cs="Times New Roman"/>
          <w:color w:val="000000" w:themeColor="text1"/>
          <w:lang w:val="ka-GE"/>
        </w:rPr>
        <w:t xml:space="preserve"> სხვადასხვა ელემენტებმა, რაც </w:t>
      </w:r>
      <w:r w:rsidR="00863F6B" w:rsidRPr="00452472">
        <w:rPr>
          <w:rFonts w:ascii="Sylfaen" w:eastAsia="Times New Roman" w:hAnsi="Sylfaen" w:cs="Times New Roman"/>
          <w:color w:val="000000" w:themeColor="text1"/>
          <w:lang w:val="ka-GE"/>
        </w:rPr>
        <w:t xml:space="preserve">პოლიციელის </w:t>
      </w:r>
      <w:r w:rsidRPr="00452472">
        <w:rPr>
          <w:rFonts w:ascii="Sylfaen" w:eastAsia="Times New Roman" w:hAnsi="Sylfaen" w:cs="Times New Roman"/>
          <w:color w:val="000000" w:themeColor="text1"/>
          <w:lang w:val="ka-GE"/>
        </w:rPr>
        <w:t>ცხოვრების წესს შეადგენს, ბავშვის ნდობა უნდა გამოიწვიონ, საშუალება უნდა მისცეს მათ, რომ გამოთქვ</w:t>
      </w:r>
      <w:r w:rsidR="00863F6B" w:rsidRPr="00452472">
        <w:rPr>
          <w:rFonts w:ascii="Sylfaen" w:eastAsia="Times New Roman" w:hAnsi="Sylfaen" w:cs="Times New Roman"/>
          <w:color w:val="000000" w:themeColor="text1"/>
          <w:lang w:val="ka-GE"/>
        </w:rPr>
        <w:t xml:space="preserve">ან, უკეთ ჩამოაყალიბონ ის, </w:t>
      </w:r>
      <w:proofErr w:type="spellStart"/>
      <w:r w:rsidR="00863F6B" w:rsidRPr="00452472">
        <w:rPr>
          <w:rFonts w:ascii="Sylfaen" w:eastAsia="Times New Roman" w:hAnsi="Sylfaen" w:cs="Times New Roman"/>
          <w:color w:val="000000" w:themeColor="text1"/>
          <w:lang w:val="ka-GE"/>
        </w:rPr>
        <w:t>რისი</w:t>
      </w:r>
      <w:proofErr w:type="spellEnd"/>
      <w:r w:rsidR="00863F6B" w:rsidRPr="00452472">
        <w:rPr>
          <w:rFonts w:ascii="Sylfaen" w:eastAsia="Times New Roman" w:hAnsi="Sylfaen" w:cs="Times New Roman"/>
          <w:color w:val="000000" w:themeColor="text1"/>
          <w:lang w:val="ka-GE"/>
        </w:rPr>
        <w:t xml:space="preserve"> თ</w:t>
      </w:r>
      <w:r w:rsidRPr="00452472">
        <w:rPr>
          <w:rFonts w:ascii="Sylfaen" w:eastAsia="Times New Roman" w:hAnsi="Sylfaen" w:cs="Times New Roman"/>
          <w:color w:val="000000" w:themeColor="text1"/>
          <w:lang w:val="ka-GE"/>
        </w:rPr>
        <w:t>ქმაც სურთ</w:t>
      </w:r>
      <w:r w:rsidR="00863F6B" w:rsidRPr="00452472">
        <w:rPr>
          <w:rFonts w:ascii="Sylfaen" w:eastAsia="Times New Roman" w:hAnsi="Sylfaen" w:cs="Times New Roman"/>
          <w:color w:val="000000" w:themeColor="text1"/>
          <w:lang w:val="ka-GE"/>
        </w:rPr>
        <w:t>.</w:t>
      </w:r>
    </w:p>
    <w:sectPr w:rsidR="00900572" w:rsidRPr="00FB0880" w:rsidSect="00B26B80">
      <w:headerReference w:type="default" r:id="rId41"/>
      <w:footerReference w:type="default" r:id="rId4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93884" w14:textId="77777777" w:rsidR="00E13B3C" w:rsidRDefault="00E13B3C" w:rsidP="001D196D">
      <w:pPr>
        <w:spacing w:after="0" w:line="240" w:lineRule="auto"/>
      </w:pPr>
      <w:r>
        <w:separator/>
      </w:r>
    </w:p>
  </w:endnote>
  <w:endnote w:type="continuationSeparator" w:id="0">
    <w:p w14:paraId="7E23AD3E" w14:textId="77777777" w:rsidR="00E13B3C" w:rsidRDefault="00E13B3C" w:rsidP="001D1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291641"/>
      <w:docPartObj>
        <w:docPartGallery w:val="Page Numbers (Bottom of Page)"/>
        <w:docPartUnique/>
      </w:docPartObj>
    </w:sdtPr>
    <w:sdtEndPr>
      <w:rPr>
        <w:noProof/>
      </w:rPr>
    </w:sdtEndPr>
    <w:sdtContent>
      <w:p w14:paraId="25607B20" w14:textId="3264D31A" w:rsidR="000A1177" w:rsidRDefault="000A1177">
        <w:pPr>
          <w:pStyle w:val="Footer"/>
          <w:jc w:val="right"/>
        </w:pPr>
        <w:r>
          <w:fldChar w:fldCharType="begin"/>
        </w:r>
        <w:r>
          <w:instrText xml:space="preserve"> PAGE   \* MERGEFORMAT </w:instrText>
        </w:r>
        <w:r>
          <w:fldChar w:fldCharType="separate"/>
        </w:r>
        <w:r w:rsidR="003D263C">
          <w:rPr>
            <w:noProof/>
          </w:rPr>
          <w:t>18</w:t>
        </w:r>
        <w:r>
          <w:rPr>
            <w:noProof/>
          </w:rPr>
          <w:fldChar w:fldCharType="end"/>
        </w:r>
      </w:p>
    </w:sdtContent>
  </w:sdt>
  <w:p w14:paraId="01604C9A" w14:textId="77777777" w:rsidR="000A1177" w:rsidRDefault="000A1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5586" w14:textId="77777777" w:rsidR="00E13B3C" w:rsidRDefault="00E13B3C" w:rsidP="001D196D">
      <w:pPr>
        <w:spacing w:after="0" w:line="240" w:lineRule="auto"/>
      </w:pPr>
      <w:r>
        <w:separator/>
      </w:r>
    </w:p>
  </w:footnote>
  <w:footnote w:type="continuationSeparator" w:id="0">
    <w:p w14:paraId="1269841E" w14:textId="77777777" w:rsidR="00E13B3C" w:rsidRDefault="00E13B3C" w:rsidP="001D1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FEFE2" w14:textId="7096F535" w:rsidR="000A1177" w:rsidRPr="00AC6CE9" w:rsidRDefault="000A1177" w:rsidP="00AC6CE9">
    <w:pPr>
      <w:pStyle w:val="Header"/>
      <w:jc w:val="right"/>
      <w:rPr>
        <w:b/>
        <w:color w:val="2E74B5" w:themeColor="accent1" w:themeShade="BF"/>
        <w:sz w:val="24"/>
        <w:lang w:val="ka-GE"/>
      </w:rPr>
    </w:pPr>
    <w:r w:rsidRPr="00AC6CE9">
      <w:rPr>
        <w:rFonts w:ascii="Sylfaen" w:hAnsi="Sylfaen"/>
        <w:b/>
        <w:color w:val="2E74B5" w:themeColor="accent1" w:themeShade="BF"/>
        <w:sz w:val="24"/>
        <w:lang w:val="ka-GE"/>
      </w:rPr>
      <w:t>საქართველოს შინაგან საქმეთა სამინისტრო, 2020 წ</w:t>
    </w:r>
    <w:r>
      <w:rPr>
        <w:rFonts w:ascii="Sylfaen" w:hAnsi="Sylfaen"/>
        <w:b/>
        <w:color w:val="2E74B5" w:themeColor="accent1" w:themeShade="BF"/>
        <w:sz w:val="24"/>
        <w:lang w:val="ka-GE"/>
      </w:rPr>
      <w:t>ელი</w:t>
    </w:r>
  </w:p>
  <w:p w14:paraId="2BD2828D" w14:textId="77777777" w:rsidR="000A1177" w:rsidRPr="001D196D" w:rsidRDefault="000A1177" w:rsidP="001D196D">
    <w:pPr>
      <w:pStyle w:val="Header"/>
      <w:jc w:val="right"/>
      <w:rPr>
        <w:b/>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C2358"/>
    <w:multiLevelType w:val="hybridMultilevel"/>
    <w:tmpl w:val="1952B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6F231A"/>
    <w:multiLevelType w:val="hybridMultilevel"/>
    <w:tmpl w:val="7488E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A3338B"/>
    <w:multiLevelType w:val="hybridMultilevel"/>
    <w:tmpl w:val="BC5E16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44DB8"/>
    <w:multiLevelType w:val="hybridMultilevel"/>
    <w:tmpl w:val="93EC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332C3"/>
    <w:multiLevelType w:val="hybridMultilevel"/>
    <w:tmpl w:val="3F6A396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2AC4F86"/>
    <w:multiLevelType w:val="hybridMultilevel"/>
    <w:tmpl w:val="7488E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947A3"/>
    <w:multiLevelType w:val="hybridMultilevel"/>
    <w:tmpl w:val="F70AC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21909"/>
    <w:multiLevelType w:val="hybridMultilevel"/>
    <w:tmpl w:val="3454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770D7"/>
    <w:multiLevelType w:val="hybridMultilevel"/>
    <w:tmpl w:val="7488E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31A33"/>
    <w:multiLevelType w:val="hybridMultilevel"/>
    <w:tmpl w:val="B024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A2335"/>
    <w:multiLevelType w:val="hybridMultilevel"/>
    <w:tmpl w:val="E7A2DF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74798"/>
    <w:multiLevelType w:val="hybridMultilevel"/>
    <w:tmpl w:val="C248C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FE4817"/>
    <w:multiLevelType w:val="hybridMultilevel"/>
    <w:tmpl w:val="DE84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92749"/>
    <w:multiLevelType w:val="hybridMultilevel"/>
    <w:tmpl w:val="B0508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E7B30BB"/>
    <w:multiLevelType w:val="hybridMultilevel"/>
    <w:tmpl w:val="6EC05D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E61D0C"/>
    <w:multiLevelType w:val="hybridMultilevel"/>
    <w:tmpl w:val="F7201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F7B35"/>
    <w:multiLevelType w:val="hybridMultilevel"/>
    <w:tmpl w:val="2A405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941EA"/>
    <w:multiLevelType w:val="hybridMultilevel"/>
    <w:tmpl w:val="1896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C963E9"/>
    <w:multiLevelType w:val="hybridMultilevel"/>
    <w:tmpl w:val="43D6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474B2C"/>
    <w:multiLevelType w:val="hybridMultilevel"/>
    <w:tmpl w:val="215C30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452420"/>
    <w:multiLevelType w:val="hybridMultilevel"/>
    <w:tmpl w:val="3B04726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7B3283"/>
    <w:multiLevelType w:val="hybridMultilevel"/>
    <w:tmpl w:val="48A66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A0DCA"/>
    <w:multiLevelType w:val="hybridMultilevel"/>
    <w:tmpl w:val="5AD03D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55435"/>
    <w:multiLevelType w:val="hybridMultilevel"/>
    <w:tmpl w:val="7488E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DD6CBB"/>
    <w:multiLevelType w:val="hybridMultilevel"/>
    <w:tmpl w:val="25BAA2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7B7121F"/>
    <w:multiLevelType w:val="hybridMultilevel"/>
    <w:tmpl w:val="9E442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E032C"/>
    <w:multiLevelType w:val="hybridMultilevel"/>
    <w:tmpl w:val="A8A2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31ADF"/>
    <w:multiLevelType w:val="hybridMultilevel"/>
    <w:tmpl w:val="06B8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C1974"/>
    <w:multiLevelType w:val="hybridMultilevel"/>
    <w:tmpl w:val="7488E9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6D0EFF"/>
    <w:multiLevelType w:val="hybridMultilevel"/>
    <w:tmpl w:val="D95A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8575C"/>
    <w:multiLevelType w:val="hybridMultilevel"/>
    <w:tmpl w:val="3EA6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A5336"/>
    <w:multiLevelType w:val="hybridMultilevel"/>
    <w:tmpl w:val="976ECC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8"/>
  </w:num>
  <w:num w:numId="4">
    <w:abstractNumId w:val="19"/>
  </w:num>
  <w:num w:numId="5">
    <w:abstractNumId w:val="23"/>
  </w:num>
  <w:num w:numId="6">
    <w:abstractNumId w:val="25"/>
  </w:num>
  <w:num w:numId="7">
    <w:abstractNumId w:val="5"/>
  </w:num>
  <w:num w:numId="8">
    <w:abstractNumId w:val="28"/>
  </w:num>
  <w:num w:numId="9">
    <w:abstractNumId w:val="1"/>
  </w:num>
  <w:num w:numId="10">
    <w:abstractNumId w:val="10"/>
  </w:num>
  <w:num w:numId="11">
    <w:abstractNumId w:val="22"/>
  </w:num>
  <w:num w:numId="12">
    <w:abstractNumId w:val="11"/>
  </w:num>
  <w:num w:numId="13">
    <w:abstractNumId w:val="20"/>
  </w:num>
  <w:num w:numId="14">
    <w:abstractNumId w:val="2"/>
  </w:num>
  <w:num w:numId="15">
    <w:abstractNumId w:val="4"/>
  </w:num>
  <w:num w:numId="16">
    <w:abstractNumId w:val="21"/>
  </w:num>
  <w:num w:numId="17">
    <w:abstractNumId w:val="12"/>
  </w:num>
  <w:num w:numId="18">
    <w:abstractNumId w:val="3"/>
  </w:num>
  <w:num w:numId="19">
    <w:abstractNumId w:val="7"/>
  </w:num>
  <w:num w:numId="20">
    <w:abstractNumId w:val="26"/>
  </w:num>
  <w:num w:numId="21">
    <w:abstractNumId w:val="27"/>
  </w:num>
  <w:num w:numId="22">
    <w:abstractNumId w:val="9"/>
  </w:num>
  <w:num w:numId="23">
    <w:abstractNumId w:val="13"/>
  </w:num>
  <w:num w:numId="24">
    <w:abstractNumId w:val="16"/>
  </w:num>
  <w:num w:numId="25">
    <w:abstractNumId w:val="30"/>
  </w:num>
  <w:num w:numId="26">
    <w:abstractNumId w:val="18"/>
  </w:num>
  <w:num w:numId="27">
    <w:abstractNumId w:val="31"/>
  </w:num>
  <w:num w:numId="28">
    <w:abstractNumId w:val="29"/>
  </w:num>
  <w:num w:numId="29">
    <w:abstractNumId w:val="6"/>
  </w:num>
  <w:num w:numId="30">
    <w:abstractNumId w:val="0"/>
  </w:num>
  <w:num w:numId="31">
    <w:abstractNumId w:val="1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32"/>
    <w:rsid w:val="0001030B"/>
    <w:rsid w:val="000173B5"/>
    <w:rsid w:val="00032346"/>
    <w:rsid w:val="00037188"/>
    <w:rsid w:val="000440F3"/>
    <w:rsid w:val="00051018"/>
    <w:rsid w:val="00054999"/>
    <w:rsid w:val="000602F5"/>
    <w:rsid w:val="00067705"/>
    <w:rsid w:val="000731AE"/>
    <w:rsid w:val="00076CB4"/>
    <w:rsid w:val="00086CD7"/>
    <w:rsid w:val="000A1177"/>
    <w:rsid w:val="000A4635"/>
    <w:rsid w:val="000B7D02"/>
    <w:rsid w:val="000C279F"/>
    <w:rsid w:val="000C429D"/>
    <w:rsid w:val="000C4AE8"/>
    <w:rsid w:val="000C6DBD"/>
    <w:rsid w:val="000D7ABD"/>
    <w:rsid w:val="000E42BD"/>
    <w:rsid w:val="000E457A"/>
    <w:rsid w:val="000F12B1"/>
    <w:rsid w:val="000F15E0"/>
    <w:rsid w:val="000F53C7"/>
    <w:rsid w:val="0010025A"/>
    <w:rsid w:val="00102694"/>
    <w:rsid w:val="00103BB7"/>
    <w:rsid w:val="00114A9E"/>
    <w:rsid w:val="001203A6"/>
    <w:rsid w:val="00124A42"/>
    <w:rsid w:val="00133E38"/>
    <w:rsid w:val="00155BC4"/>
    <w:rsid w:val="00156E58"/>
    <w:rsid w:val="00161913"/>
    <w:rsid w:val="00161D06"/>
    <w:rsid w:val="00162BEE"/>
    <w:rsid w:val="001759B9"/>
    <w:rsid w:val="0018437F"/>
    <w:rsid w:val="00190D8C"/>
    <w:rsid w:val="00191A5D"/>
    <w:rsid w:val="00195671"/>
    <w:rsid w:val="001C47CA"/>
    <w:rsid w:val="001D0DF6"/>
    <w:rsid w:val="001D196D"/>
    <w:rsid w:val="00210E3E"/>
    <w:rsid w:val="00212A14"/>
    <w:rsid w:val="002449A6"/>
    <w:rsid w:val="00252ACD"/>
    <w:rsid w:val="002553E6"/>
    <w:rsid w:val="00261836"/>
    <w:rsid w:val="00261AEC"/>
    <w:rsid w:val="00262B36"/>
    <w:rsid w:val="00270BB4"/>
    <w:rsid w:val="00283AA3"/>
    <w:rsid w:val="002901D0"/>
    <w:rsid w:val="002A05D2"/>
    <w:rsid w:val="002A36FC"/>
    <w:rsid w:val="002B61A7"/>
    <w:rsid w:val="002E18E3"/>
    <w:rsid w:val="002E3E33"/>
    <w:rsid w:val="002F411F"/>
    <w:rsid w:val="00310DCD"/>
    <w:rsid w:val="0031657B"/>
    <w:rsid w:val="00316797"/>
    <w:rsid w:val="003224A3"/>
    <w:rsid w:val="00323752"/>
    <w:rsid w:val="00327AE8"/>
    <w:rsid w:val="00342BB3"/>
    <w:rsid w:val="00354542"/>
    <w:rsid w:val="003752E7"/>
    <w:rsid w:val="00386363"/>
    <w:rsid w:val="00393F73"/>
    <w:rsid w:val="003A463B"/>
    <w:rsid w:val="003B379E"/>
    <w:rsid w:val="003C0C56"/>
    <w:rsid w:val="003C1879"/>
    <w:rsid w:val="003D263C"/>
    <w:rsid w:val="003D6319"/>
    <w:rsid w:val="003D711C"/>
    <w:rsid w:val="003E5DC7"/>
    <w:rsid w:val="003E6BB2"/>
    <w:rsid w:val="003E7699"/>
    <w:rsid w:val="00447A5C"/>
    <w:rsid w:val="00451B22"/>
    <w:rsid w:val="00452472"/>
    <w:rsid w:val="0046175E"/>
    <w:rsid w:val="00465F04"/>
    <w:rsid w:val="00467ADE"/>
    <w:rsid w:val="004719ED"/>
    <w:rsid w:val="0047503D"/>
    <w:rsid w:val="00491669"/>
    <w:rsid w:val="004918A1"/>
    <w:rsid w:val="00492DFA"/>
    <w:rsid w:val="00495463"/>
    <w:rsid w:val="004A3A28"/>
    <w:rsid w:val="004A40F6"/>
    <w:rsid w:val="004A5E5E"/>
    <w:rsid w:val="004C20BA"/>
    <w:rsid w:val="004C5509"/>
    <w:rsid w:val="004D1AAA"/>
    <w:rsid w:val="004E0BA7"/>
    <w:rsid w:val="004E40FB"/>
    <w:rsid w:val="004E656F"/>
    <w:rsid w:val="004F4871"/>
    <w:rsid w:val="00501FC2"/>
    <w:rsid w:val="00507EA2"/>
    <w:rsid w:val="005418DA"/>
    <w:rsid w:val="005600BA"/>
    <w:rsid w:val="005632B0"/>
    <w:rsid w:val="005653C2"/>
    <w:rsid w:val="00580005"/>
    <w:rsid w:val="0058235B"/>
    <w:rsid w:val="005A243B"/>
    <w:rsid w:val="005A3A09"/>
    <w:rsid w:val="005A3F01"/>
    <w:rsid w:val="005B0377"/>
    <w:rsid w:val="005B0478"/>
    <w:rsid w:val="005C129B"/>
    <w:rsid w:val="005C3E32"/>
    <w:rsid w:val="005C3F11"/>
    <w:rsid w:val="005C67B3"/>
    <w:rsid w:val="005D57CB"/>
    <w:rsid w:val="005D7AA6"/>
    <w:rsid w:val="005F33BE"/>
    <w:rsid w:val="00600182"/>
    <w:rsid w:val="00605D3E"/>
    <w:rsid w:val="00615254"/>
    <w:rsid w:val="00617048"/>
    <w:rsid w:val="00634F8F"/>
    <w:rsid w:val="00635FB4"/>
    <w:rsid w:val="00636451"/>
    <w:rsid w:val="00636E4F"/>
    <w:rsid w:val="00653AD1"/>
    <w:rsid w:val="00672216"/>
    <w:rsid w:val="00674052"/>
    <w:rsid w:val="0067486A"/>
    <w:rsid w:val="00677219"/>
    <w:rsid w:val="00680134"/>
    <w:rsid w:val="006809F4"/>
    <w:rsid w:val="00684B76"/>
    <w:rsid w:val="0068758F"/>
    <w:rsid w:val="006B5031"/>
    <w:rsid w:val="006D00B9"/>
    <w:rsid w:val="006D52B9"/>
    <w:rsid w:val="006E040C"/>
    <w:rsid w:val="006E1D44"/>
    <w:rsid w:val="006F0207"/>
    <w:rsid w:val="00700AB8"/>
    <w:rsid w:val="007065B7"/>
    <w:rsid w:val="007231FE"/>
    <w:rsid w:val="007349BC"/>
    <w:rsid w:val="00752DCD"/>
    <w:rsid w:val="00753D94"/>
    <w:rsid w:val="00762560"/>
    <w:rsid w:val="007629CF"/>
    <w:rsid w:val="007719EA"/>
    <w:rsid w:val="00776900"/>
    <w:rsid w:val="007A4875"/>
    <w:rsid w:val="007B50B1"/>
    <w:rsid w:val="007C0DC3"/>
    <w:rsid w:val="007C2502"/>
    <w:rsid w:val="007E124E"/>
    <w:rsid w:val="007E31E7"/>
    <w:rsid w:val="007E7A04"/>
    <w:rsid w:val="007F4956"/>
    <w:rsid w:val="007F5D67"/>
    <w:rsid w:val="008051D8"/>
    <w:rsid w:val="00816FFD"/>
    <w:rsid w:val="00823AA1"/>
    <w:rsid w:val="00825CA7"/>
    <w:rsid w:val="0082792A"/>
    <w:rsid w:val="00845B52"/>
    <w:rsid w:val="00852984"/>
    <w:rsid w:val="00855F01"/>
    <w:rsid w:val="00863F6B"/>
    <w:rsid w:val="00877B75"/>
    <w:rsid w:val="00893182"/>
    <w:rsid w:val="008948AE"/>
    <w:rsid w:val="00895B8F"/>
    <w:rsid w:val="008C502C"/>
    <w:rsid w:val="008D0BD3"/>
    <w:rsid w:val="008F05B2"/>
    <w:rsid w:val="008F7930"/>
    <w:rsid w:val="00900572"/>
    <w:rsid w:val="00921314"/>
    <w:rsid w:val="009214CD"/>
    <w:rsid w:val="00940F40"/>
    <w:rsid w:val="009538BC"/>
    <w:rsid w:val="00962762"/>
    <w:rsid w:val="0096393E"/>
    <w:rsid w:val="00977E15"/>
    <w:rsid w:val="009861A8"/>
    <w:rsid w:val="009925B2"/>
    <w:rsid w:val="009952DB"/>
    <w:rsid w:val="009A0931"/>
    <w:rsid w:val="009C2914"/>
    <w:rsid w:val="009D0FE0"/>
    <w:rsid w:val="009D2378"/>
    <w:rsid w:val="009E5222"/>
    <w:rsid w:val="009F25D9"/>
    <w:rsid w:val="009F4E5C"/>
    <w:rsid w:val="00A22AAA"/>
    <w:rsid w:val="00A3686D"/>
    <w:rsid w:val="00A4592A"/>
    <w:rsid w:val="00A47701"/>
    <w:rsid w:val="00A51A19"/>
    <w:rsid w:val="00A52F47"/>
    <w:rsid w:val="00A533B2"/>
    <w:rsid w:val="00A55AF4"/>
    <w:rsid w:val="00A65486"/>
    <w:rsid w:val="00A66709"/>
    <w:rsid w:val="00A752E4"/>
    <w:rsid w:val="00A82283"/>
    <w:rsid w:val="00A929F8"/>
    <w:rsid w:val="00AB43C6"/>
    <w:rsid w:val="00AC6CE9"/>
    <w:rsid w:val="00AD06DC"/>
    <w:rsid w:val="00AF3CEF"/>
    <w:rsid w:val="00B026C1"/>
    <w:rsid w:val="00B14891"/>
    <w:rsid w:val="00B17680"/>
    <w:rsid w:val="00B26B80"/>
    <w:rsid w:val="00B4216C"/>
    <w:rsid w:val="00B47129"/>
    <w:rsid w:val="00B662CC"/>
    <w:rsid w:val="00B728A9"/>
    <w:rsid w:val="00B756A5"/>
    <w:rsid w:val="00B9665A"/>
    <w:rsid w:val="00BA2533"/>
    <w:rsid w:val="00BA548E"/>
    <w:rsid w:val="00BB0F82"/>
    <w:rsid w:val="00BB5404"/>
    <w:rsid w:val="00BB75D4"/>
    <w:rsid w:val="00BC28D2"/>
    <w:rsid w:val="00BC48CD"/>
    <w:rsid w:val="00BC5D64"/>
    <w:rsid w:val="00BE3947"/>
    <w:rsid w:val="00C11387"/>
    <w:rsid w:val="00C16C72"/>
    <w:rsid w:val="00C443ED"/>
    <w:rsid w:val="00C66CF7"/>
    <w:rsid w:val="00C77B0B"/>
    <w:rsid w:val="00C87896"/>
    <w:rsid w:val="00CA3E52"/>
    <w:rsid w:val="00CB100A"/>
    <w:rsid w:val="00CB77FA"/>
    <w:rsid w:val="00CC5A47"/>
    <w:rsid w:val="00CC6B7B"/>
    <w:rsid w:val="00CC6EDD"/>
    <w:rsid w:val="00CD3A2C"/>
    <w:rsid w:val="00CE4A79"/>
    <w:rsid w:val="00CF2416"/>
    <w:rsid w:val="00CF259E"/>
    <w:rsid w:val="00D06548"/>
    <w:rsid w:val="00D13691"/>
    <w:rsid w:val="00D13DD2"/>
    <w:rsid w:val="00D228FF"/>
    <w:rsid w:val="00D27B92"/>
    <w:rsid w:val="00D37A04"/>
    <w:rsid w:val="00D60360"/>
    <w:rsid w:val="00D60C57"/>
    <w:rsid w:val="00D63A0E"/>
    <w:rsid w:val="00D772E4"/>
    <w:rsid w:val="00D87CAA"/>
    <w:rsid w:val="00DA444C"/>
    <w:rsid w:val="00DA6EDB"/>
    <w:rsid w:val="00DC3BD9"/>
    <w:rsid w:val="00DD2242"/>
    <w:rsid w:val="00DD59F4"/>
    <w:rsid w:val="00DF3AB3"/>
    <w:rsid w:val="00DF5D33"/>
    <w:rsid w:val="00E00E92"/>
    <w:rsid w:val="00E13B3C"/>
    <w:rsid w:val="00E23620"/>
    <w:rsid w:val="00E302AE"/>
    <w:rsid w:val="00E3350F"/>
    <w:rsid w:val="00E43C41"/>
    <w:rsid w:val="00E45858"/>
    <w:rsid w:val="00E51EF6"/>
    <w:rsid w:val="00E5523B"/>
    <w:rsid w:val="00E9167F"/>
    <w:rsid w:val="00E96261"/>
    <w:rsid w:val="00EA18A1"/>
    <w:rsid w:val="00EA777A"/>
    <w:rsid w:val="00EC0441"/>
    <w:rsid w:val="00EC30C6"/>
    <w:rsid w:val="00EC4D4B"/>
    <w:rsid w:val="00EC77E1"/>
    <w:rsid w:val="00EF1F31"/>
    <w:rsid w:val="00EF5567"/>
    <w:rsid w:val="00F05D09"/>
    <w:rsid w:val="00F0630C"/>
    <w:rsid w:val="00F06BBE"/>
    <w:rsid w:val="00F10B86"/>
    <w:rsid w:val="00F128A1"/>
    <w:rsid w:val="00F24F46"/>
    <w:rsid w:val="00F364AB"/>
    <w:rsid w:val="00F40976"/>
    <w:rsid w:val="00F52D04"/>
    <w:rsid w:val="00F65524"/>
    <w:rsid w:val="00F76FB7"/>
    <w:rsid w:val="00F77170"/>
    <w:rsid w:val="00F84DBC"/>
    <w:rsid w:val="00FA7934"/>
    <w:rsid w:val="00FB01B9"/>
    <w:rsid w:val="00FB0880"/>
    <w:rsid w:val="00FB79AC"/>
    <w:rsid w:val="00FC0B69"/>
    <w:rsid w:val="00FC4438"/>
    <w:rsid w:val="00FD2A85"/>
    <w:rsid w:val="00FE24E1"/>
    <w:rsid w:val="00FF03B5"/>
    <w:rsid w:val="00FF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F2BD"/>
  <w15:chartTrackingRefBased/>
  <w15:docId w15:val="{A69DAB2B-A09B-42ED-963E-59EDFC8E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3C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C0B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E0B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728A9"/>
    <w:pPr>
      <w:ind w:left="720"/>
      <w:contextualSpacing/>
    </w:pPr>
  </w:style>
  <w:style w:type="character" w:customStyle="1" w:styleId="Heading1Char">
    <w:name w:val="Heading 1 Char"/>
    <w:basedOn w:val="DefaultParagraphFont"/>
    <w:link w:val="Heading1"/>
    <w:uiPriority w:val="9"/>
    <w:rsid w:val="00E43C4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8279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792A"/>
    <w:rPr>
      <w:b/>
      <w:bCs/>
    </w:rPr>
  </w:style>
  <w:style w:type="paragraph" w:styleId="Header">
    <w:name w:val="header"/>
    <w:basedOn w:val="Normal"/>
    <w:link w:val="HeaderChar"/>
    <w:uiPriority w:val="99"/>
    <w:unhideWhenUsed/>
    <w:rsid w:val="001D19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96D"/>
  </w:style>
  <w:style w:type="paragraph" w:styleId="Footer">
    <w:name w:val="footer"/>
    <w:basedOn w:val="Normal"/>
    <w:link w:val="FooterChar"/>
    <w:uiPriority w:val="99"/>
    <w:unhideWhenUsed/>
    <w:rsid w:val="001D19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96D"/>
  </w:style>
  <w:style w:type="paragraph" w:styleId="IntenseQuote">
    <w:name w:val="Intense Quote"/>
    <w:basedOn w:val="Normal"/>
    <w:next w:val="Normal"/>
    <w:link w:val="IntenseQuoteChar"/>
    <w:uiPriority w:val="30"/>
    <w:qFormat/>
    <w:rsid w:val="001D19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196D"/>
    <w:rPr>
      <w:i/>
      <w:iCs/>
      <w:color w:val="5B9BD5" w:themeColor="accent1"/>
    </w:rPr>
  </w:style>
  <w:style w:type="character" w:customStyle="1" w:styleId="Heading2Char">
    <w:name w:val="Heading 2 Char"/>
    <w:basedOn w:val="DefaultParagraphFont"/>
    <w:link w:val="Heading2"/>
    <w:uiPriority w:val="9"/>
    <w:semiHidden/>
    <w:rsid w:val="00FC0B69"/>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776900"/>
    <w:rPr>
      <w:i/>
      <w:iCs/>
      <w:color w:val="5B9BD5" w:themeColor="accent1"/>
    </w:rPr>
  </w:style>
  <w:style w:type="character" w:styleId="CommentReference">
    <w:name w:val="annotation reference"/>
    <w:basedOn w:val="DefaultParagraphFont"/>
    <w:uiPriority w:val="99"/>
    <w:semiHidden/>
    <w:unhideWhenUsed/>
    <w:rsid w:val="0031657B"/>
    <w:rPr>
      <w:sz w:val="16"/>
      <w:szCs w:val="16"/>
    </w:rPr>
  </w:style>
  <w:style w:type="paragraph" w:styleId="CommentText">
    <w:name w:val="annotation text"/>
    <w:basedOn w:val="Normal"/>
    <w:link w:val="CommentTextChar"/>
    <w:uiPriority w:val="99"/>
    <w:semiHidden/>
    <w:unhideWhenUsed/>
    <w:rsid w:val="0031657B"/>
    <w:pPr>
      <w:spacing w:line="240" w:lineRule="auto"/>
    </w:pPr>
    <w:rPr>
      <w:sz w:val="20"/>
      <w:szCs w:val="20"/>
    </w:rPr>
  </w:style>
  <w:style w:type="character" w:customStyle="1" w:styleId="CommentTextChar">
    <w:name w:val="Comment Text Char"/>
    <w:basedOn w:val="DefaultParagraphFont"/>
    <w:link w:val="CommentText"/>
    <w:uiPriority w:val="99"/>
    <w:semiHidden/>
    <w:rsid w:val="0031657B"/>
    <w:rPr>
      <w:sz w:val="20"/>
      <w:szCs w:val="20"/>
    </w:rPr>
  </w:style>
  <w:style w:type="paragraph" w:styleId="BalloonText">
    <w:name w:val="Balloon Text"/>
    <w:basedOn w:val="Normal"/>
    <w:link w:val="BalloonTextChar"/>
    <w:uiPriority w:val="99"/>
    <w:semiHidden/>
    <w:unhideWhenUsed/>
    <w:rsid w:val="00316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57B"/>
    <w:rPr>
      <w:rFonts w:ascii="Segoe UI" w:hAnsi="Segoe UI" w:cs="Segoe UI"/>
      <w:sz w:val="18"/>
      <w:szCs w:val="18"/>
    </w:rPr>
  </w:style>
  <w:style w:type="character" w:styleId="Hyperlink">
    <w:name w:val="Hyperlink"/>
    <w:basedOn w:val="DefaultParagraphFont"/>
    <w:uiPriority w:val="99"/>
    <w:unhideWhenUsed/>
    <w:rsid w:val="000E42BD"/>
    <w:rPr>
      <w:color w:val="0000FF"/>
      <w:u w:val="single"/>
    </w:rPr>
  </w:style>
  <w:style w:type="character" w:customStyle="1" w:styleId="NoSpacingChar">
    <w:name w:val="No Spacing Char"/>
    <w:basedOn w:val="DefaultParagraphFont"/>
    <w:link w:val="NoSpacing"/>
    <w:uiPriority w:val="1"/>
    <w:rsid w:val="00B26B80"/>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A3A09"/>
    <w:pPr>
      <w:outlineLvl w:val="9"/>
    </w:pPr>
  </w:style>
  <w:style w:type="paragraph" w:styleId="TOC1">
    <w:name w:val="toc 1"/>
    <w:basedOn w:val="Normal"/>
    <w:next w:val="Normal"/>
    <w:autoRedefine/>
    <w:uiPriority w:val="39"/>
    <w:unhideWhenUsed/>
    <w:rsid w:val="005A3A09"/>
    <w:pPr>
      <w:spacing w:after="100"/>
    </w:pPr>
  </w:style>
  <w:style w:type="paragraph" w:styleId="CommentSubject">
    <w:name w:val="annotation subject"/>
    <w:basedOn w:val="CommentText"/>
    <w:next w:val="CommentText"/>
    <w:link w:val="CommentSubjectChar"/>
    <w:uiPriority w:val="99"/>
    <w:semiHidden/>
    <w:unhideWhenUsed/>
    <w:rsid w:val="00636451"/>
    <w:rPr>
      <w:b/>
      <w:bCs/>
    </w:rPr>
  </w:style>
  <w:style w:type="character" w:customStyle="1" w:styleId="CommentSubjectChar">
    <w:name w:val="Comment Subject Char"/>
    <w:basedOn w:val="CommentTextChar"/>
    <w:link w:val="CommentSubject"/>
    <w:uiPriority w:val="99"/>
    <w:semiHidden/>
    <w:rsid w:val="006364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4157">
      <w:bodyDiv w:val="1"/>
      <w:marLeft w:val="0"/>
      <w:marRight w:val="0"/>
      <w:marTop w:val="0"/>
      <w:marBottom w:val="0"/>
      <w:divBdr>
        <w:top w:val="none" w:sz="0" w:space="0" w:color="auto"/>
        <w:left w:val="none" w:sz="0" w:space="0" w:color="auto"/>
        <w:bottom w:val="none" w:sz="0" w:space="0" w:color="auto"/>
        <w:right w:val="none" w:sz="0" w:space="0" w:color="auto"/>
      </w:divBdr>
    </w:div>
    <w:div w:id="232394900">
      <w:bodyDiv w:val="1"/>
      <w:marLeft w:val="0"/>
      <w:marRight w:val="0"/>
      <w:marTop w:val="0"/>
      <w:marBottom w:val="0"/>
      <w:divBdr>
        <w:top w:val="none" w:sz="0" w:space="0" w:color="auto"/>
        <w:left w:val="none" w:sz="0" w:space="0" w:color="auto"/>
        <w:bottom w:val="none" w:sz="0" w:space="0" w:color="auto"/>
        <w:right w:val="none" w:sz="0" w:space="0" w:color="auto"/>
      </w:divBdr>
    </w:div>
    <w:div w:id="393547087">
      <w:bodyDiv w:val="1"/>
      <w:marLeft w:val="0"/>
      <w:marRight w:val="0"/>
      <w:marTop w:val="0"/>
      <w:marBottom w:val="0"/>
      <w:divBdr>
        <w:top w:val="none" w:sz="0" w:space="0" w:color="auto"/>
        <w:left w:val="none" w:sz="0" w:space="0" w:color="auto"/>
        <w:bottom w:val="none" w:sz="0" w:space="0" w:color="auto"/>
        <w:right w:val="none" w:sz="0" w:space="0" w:color="auto"/>
      </w:divBdr>
      <w:divsChild>
        <w:div w:id="1719626253">
          <w:marLeft w:val="0"/>
          <w:marRight w:val="0"/>
          <w:marTop w:val="0"/>
          <w:marBottom w:val="0"/>
          <w:divBdr>
            <w:top w:val="none" w:sz="0" w:space="0" w:color="auto"/>
            <w:left w:val="none" w:sz="0" w:space="0" w:color="auto"/>
            <w:bottom w:val="none" w:sz="0" w:space="0" w:color="auto"/>
            <w:right w:val="none" w:sz="0" w:space="0" w:color="auto"/>
          </w:divBdr>
        </w:div>
      </w:divsChild>
    </w:div>
    <w:div w:id="705325484">
      <w:bodyDiv w:val="1"/>
      <w:marLeft w:val="0"/>
      <w:marRight w:val="0"/>
      <w:marTop w:val="0"/>
      <w:marBottom w:val="0"/>
      <w:divBdr>
        <w:top w:val="none" w:sz="0" w:space="0" w:color="auto"/>
        <w:left w:val="none" w:sz="0" w:space="0" w:color="auto"/>
        <w:bottom w:val="none" w:sz="0" w:space="0" w:color="auto"/>
        <w:right w:val="none" w:sz="0" w:space="0" w:color="auto"/>
      </w:divBdr>
    </w:div>
    <w:div w:id="755056311">
      <w:bodyDiv w:val="1"/>
      <w:marLeft w:val="0"/>
      <w:marRight w:val="0"/>
      <w:marTop w:val="0"/>
      <w:marBottom w:val="0"/>
      <w:divBdr>
        <w:top w:val="none" w:sz="0" w:space="0" w:color="auto"/>
        <w:left w:val="none" w:sz="0" w:space="0" w:color="auto"/>
        <w:bottom w:val="none" w:sz="0" w:space="0" w:color="auto"/>
        <w:right w:val="none" w:sz="0" w:space="0" w:color="auto"/>
      </w:divBdr>
    </w:div>
    <w:div w:id="954749766">
      <w:bodyDiv w:val="1"/>
      <w:marLeft w:val="0"/>
      <w:marRight w:val="0"/>
      <w:marTop w:val="0"/>
      <w:marBottom w:val="0"/>
      <w:divBdr>
        <w:top w:val="none" w:sz="0" w:space="0" w:color="auto"/>
        <w:left w:val="none" w:sz="0" w:space="0" w:color="auto"/>
        <w:bottom w:val="none" w:sz="0" w:space="0" w:color="auto"/>
        <w:right w:val="none" w:sz="0" w:space="0" w:color="auto"/>
      </w:divBdr>
    </w:div>
    <w:div w:id="1066800021">
      <w:bodyDiv w:val="1"/>
      <w:marLeft w:val="0"/>
      <w:marRight w:val="0"/>
      <w:marTop w:val="0"/>
      <w:marBottom w:val="0"/>
      <w:divBdr>
        <w:top w:val="none" w:sz="0" w:space="0" w:color="auto"/>
        <w:left w:val="none" w:sz="0" w:space="0" w:color="auto"/>
        <w:bottom w:val="none" w:sz="0" w:space="0" w:color="auto"/>
        <w:right w:val="none" w:sz="0" w:space="0" w:color="auto"/>
      </w:divBdr>
    </w:div>
    <w:div w:id="1150515523">
      <w:bodyDiv w:val="1"/>
      <w:marLeft w:val="0"/>
      <w:marRight w:val="0"/>
      <w:marTop w:val="0"/>
      <w:marBottom w:val="0"/>
      <w:divBdr>
        <w:top w:val="none" w:sz="0" w:space="0" w:color="auto"/>
        <w:left w:val="none" w:sz="0" w:space="0" w:color="auto"/>
        <w:bottom w:val="none" w:sz="0" w:space="0" w:color="auto"/>
        <w:right w:val="none" w:sz="0" w:space="0" w:color="auto"/>
      </w:divBdr>
    </w:div>
    <w:div w:id="1634748143">
      <w:bodyDiv w:val="1"/>
      <w:marLeft w:val="0"/>
      <w:marRight w:val="0"/>
      <w:marTop w:val="0"/>
      <w:marBottom w:val="0"/>
      <w:divBdr>
        <w:top w:val="none" w:sz="0" w:space="0" w:color="auto"/>
        <w:left w:val="none" w:sz="0" w:space="0" w:color="auto"/>
        <w:bottom w:val="none" w:sz="0" w:space="0" w:color="auto"/>
        <w:right w:val="none" w:sz="0" w:space="0" w:color="auto"/>
      </w:divBdr>
    </w:div>
    <w:div w:id="1691026384">
      <w:bodyDiv w:val="1"/>
      <w:marLeft w:val="0"/>
      <w:marRight w:val="0"/>
      <w:marTop w:val="0"/>
      <w:marBottom w:val="0"/>
      <w:divBdr>
        <w:top w:val="none" w:sz="0" w:space="0" w:color="auto"/>
        <w:left w:val="none" w:sz="0" w:space="0" w:color="auto"/>
        <w:bottom w:val="none" w:sz="0" w:space="0" w:color="auto"/>
        <w:right w:val="none" w:sz="0" w:space="0" w:color="auto"/>
      </w:divBdr>
    </w:div>
    <w:div w:id="17466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sne.gov.ge/ka/document/view/28216" TargetMode="External"/><Relationship Id="rId18" Type="http://schemas.openxmlformats.org/officeDocument/2006/relationships/hyperlink" Target="https://matsne.gov.ge/ka/document/view/28216" TargetMode="External"/><Relationship Id="rId26" Type="http://schemas.openxmlformats.org/officeDocument/2006/relationships/hyperlink" Target="https://matsne.gov.ge/ka/document/view/28216" TargetMode="External"/><Relationship Id="rId39" Type="http://schemas.openxmlformats.org/officeDocument/2006/relationships/diagramColors" Target="diagrams/colors1.xml"/><Relationship Id="rId21" Type="http://schemas.openxmlformats.org/officeDocument/2006/relationships/hyperlink" Target="https://matsne.gov.ge/ka/document/view/28216" TargetMode="External"/><Relationship Id="rId34" Type="http://schemas.openxmlformats.org/officeDocument/2006/relationships/hyperlink" Target="https://matsne.gov.ge/ka/document/view/28216"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atsne.gov.ge/ka/document/view/28216" TargetMode="External"/><Relationship Id="rId20" Type="http://schemas.openxmlformats.org/officeDocument/2006/relationships/hyperlink" Target="https://matsne.gov.ge/ka/document/view/28216" TargetMode="External"/><Relationship Id="rId29" Type="http://schemas.openxmlformats.org/officeDocument/2006/relationships/hyperlink" Target="https://matsne.gov.ge/ka/document/view/2821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tsne.gov.ge/ka/document/view/28216" TargetMode="External"/><Relationship Id="rId24" Type="http://schemas.openxmlformats.org/officeDocument/2006/relationships/hyperlink" Target="https://matsne.gov.ge/ka/document/view/28216" TargetMode="External"/><Relationship Id="rId32" Type="http://schemas.openxmlformats.org/officeDocument/2006/relationships/hyperlink" Target="https://matsne.gov.ge/ka/document/view/28216" TargetMode="External"/><Relationship Id="rId37" Type="http://schemas.openxmlformats.org/officeDocument/2006/relationships/diagramLayout" Target="diagrams/layout1.xml"/><Relationship Id="rId40"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hyperlink" Target="https://matsne.gov.ge/ka/document/view/28216" TargetMode="External"/><Relationship Id="rId23" Type="http://schemas.openxmlformats.org/officeDocument/2006/relationships/hyperlink" Target="https://matsne.gov.ge/ka/document/view/13990" TargetMode="External"/><Relationship Id="rId28" Type="http://schemas.openxmlformats.org/officeDocument/2006/relationships/hyperlink" Target="https://matsne.gov.ge/ka/document/view/28216" TargetMode="External"/><Relationship Id="rId36" Type="http://schemas.openxmlformats.org/officeDocument/2006/relationships/diagramData" Target="diagrams/data1.xml"/><Relationship Id="rId10" Type="http://schemas.openxmlformats.org/officeDocument/2006/relationships/hyperlink" Target="https://matsne.gov.ge/ka/document/view/28216" TargetMode="External"/><Relationship Id="rId19" Type="http://schemas.openxmlformats.org/officeDocument/2006/relationships/hyperlink" Target="https://matsne.gov.ge/ka/document/view/28216" TargetMode="External"/><Relationship Id="rId31" Type="http://schemas.openxmlformats.org/officeDocument/2006/relationships/hyperlink" Target="https://matsne.gov.ge/ka/document/view/28216"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matsne.gov.ge/ka/document/view/28216" TargetMode="External"/><Relationship Id="rId22" Type="http://schemas.openxmlformats.org/officeDocument/2006/relationships/hyperlink" Target="https://matsne.gov.ge/ka/document/view/28216" TargetMode="External"/><Relationship Id="rId27" Type="http://schemas.openxmlformats.org/officeDocument/2006/relationships/hyperlink" Target="https://matsne.gov.ge/ka/document/view/28216" TargetMode="External"/><Relationship Id="rId30" Type="http://schemas.openxmlformats.org/officeDocument/2006/relationships/hyperlink" Target="https://matsne.gov.ge/ka/document/view/28216" TargetMode="External"/><Relationship Id="rId35" Type="http://schemas.openxmlformats.org/officeDocument/2006/relationships/hyperlink" Target="https://matsne.gov.ge/ka/document/view/28216"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matsne.gov.ge/ka/document/view/28216" TargetMode="External"/><Relationship Id="rId17" Type="http://schemas.openxmlformats.org/officeDocument/2006/relationships/hyperlink" Target="https://matsne.gov.ge/ka/document/view/28216" TargetMode="External"/><Relationship Id="rId25" Type="http://schemas.openxmlformats.org/officeDocument/2006/relationships/hyperlink" Target="https://matsne.gov.ge/ka/document/view/28216" TargetMode="External"/><Relationship Id="rId33" Type="http://schemas.openxmlformats.org/officeDocument/2006/relationships/hyperlink" Target="https://matsne.gov.ge/ka/document/view/28216" TargetMode="External"/><Relationship Id="rId3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985206-AD6D-4C61-A47A-A0F30D384BA1}" type="doc">
      <dgm:prSet loTypeId="urn:microsoft.com/office/officeart/2005/8/layout/process1" loCatId="process" qsTypeId="urn:microsoft.com/office/officeart/2005/8/quickstyle/simple3" qsCatId="simple" csTypeId="urn:microsoft.com/office/officeart/2005/8/colors/accent1_2" csCatId="accent1" phldr="1"/>
      <dgm:spPr/>
    </dgm:pt>
    <dgm:pt modelId="{F2B3EB77-D8F4-41BE-882C-8181F15BD871}">
      <dgm:prSet phldrT="[Text]"/>
      <dgm:spPr/>
      <dgm:t>
        <a:bodyPr/>
        <a:lstStyle/>
        <a:p>
          <a:r>
            <a:rPr lang="ka-GE"/>
            <a:t>შეტყობინების მიღება, რომელიც შეიცავს დანაშაულის ნიშნებს</a:t>
          </a:r>
          <a:endParaRPr lang="en-US"/>
        </a:p>
      </dgm:t>
    </dgm:pt>
    <dgm:pt modelId="{61A8EDF7-6B56-48ED-A53B-F5140C79990D}" type="parTrans" cxnId="{86A9A1CF-0486-4B18-AB36-BDE237D7E511}">
      <dgm:prSet/>
      <dgm:spPr/>
      <dgm:t>
        <a:bodyPr/>
        <a:lstStyle/>
        <a:p>
          <a:endParaRPr lang="en-US"/>
        </a:p>
      </dgm:t>
    </dgm:pt>
    <dgm:pt modelId="{BAF8E16B-FC36-409B-8941-567D300684B9}" type="sibTrans" cxnId="{86A9A1CF-0486-4B18-AB36-BDE237D7E511}">
      <dgm:prSet/>
      <dgm:spPr/>
      <dgm:t>
        <a:bodyPr/>
        <a:lstStyle/>
        <a:p>
          <a:endParaRPr lang="en-US"/>
        </a:p>
      </dgm:t>
    </dgm:pt>
    <dgm:pt modelId="{D607B0DF-A9E0-46EA-9E75-95C8DBB32096}">
      <dgm:prSet phldrT="[Text]"/>
      <dgm:spPr/>
      <dgm:t>
        <a:bodyPr/>
        <a:lstStyle/>
        <a:p>
          <a:r>
            <a:rPr lang="ka-GE"/>
            <a:t>გამოძიების დაწყება</a:t>
          </a:r>
          <a:endParaRPr lang="en-US"/>
        </a:p>
      </dgm:t>
    </dgm:pt>
    <dgm:pt modelId="{D4025F12-A250-4420-B2FA-5E1B12959080}" type="parTrans" cxnId="{A15655EB-28A3-4B23-92D0-FD88CAA44F63}">
      <dgm:prSet/>
      <dgm:spPr/>
      <dgm:t>
        <a:bodyPr/>
        <a:lstStyle/>
        <a:p>
          <a:endParaRPr lang="en-US"/>
        </a:p>
      </dgm:t>
    </dgm:pt>
    <dgm:pt modelId="{44EC0529-3C6E-4A31-BDF3-207E972E568B}" type="sibTrans" cxnId="{A15655EB-28A3-4B23-92D0-FD88CAA44F63}">
      <dgm:prSet/>
      <dgm:spPr/>
      <dgm:t>
        <a:bodyPr/>
        <a:lstStyle/>
        <a:p>
          <a:endParaRPr lang="en-US"/>
        </a:p>
      </dgm:t>
    </dgm:pt>
    <dgm:pt modelId="{6D17814E-185A-41D0-BB43-86317F2661C3}">
      <dgm:prSet phldrT="[Text]"/>
      <dgm:spPr/>
      <dgm:t>
        <a:bodyPr/>
        <a:lstStyle/>
        <a:p>
          <a:r>
            <a:rPr lang="ka-GE"/>
            <a:t>შესაძლო დანაშაულის ჩადენაში მხილებულ არასრულწლოვანთან ან/და სავარაუდო დაზარალებულ არასრულწლოვანთან შესაბამისი საგამოძიებო/საპროცესო მოქმედებების ჩატარება</a:t>
          </a:r>
          <a:endParaRPr lang="en-US"/>
        </a:p>
      </dgm:t>
    </dgm:pt>
    <dgm:pt modelId="{5B4A748D-6D24-4AA3-87BA-6C5144E54A5B}" type="parTrans" cxnId="{A3509233-6DCE-454D-A943-FF1FD294D6A5}">
      <dgm:prSet/>
      <dgm:spPr/>
      <dgm:t>
        <a:bodyPr/>
        <a:lstStyle/>
        <a:p>
          <a:endParaRPr lang="en-US"/>
        </a:p>
      </dgm:t>
    </dgm:pt>
    <dgm:pt modelId="{4434C620-60F5-4AF8-8009-DCACFB538394}" type="sibTrans" cxnId="{A3509233-6DCE-454D-A943-FF1FD294D6A5}">
      <dgm:prSet/>
      <dgm:spPr/>
      <dgm:t>
        <a:bodyPr/>
        <a:lstStyle/>
        <a:p>
          <a:endParaRPr lang="en-US"/>
        </a:p>
      </dgm:t>
    </dgm:pt>
    <dgm:pt modelId="{86BA65D0-48EE-4424-9BFD-549AD6C828D1}" type="pres">
      <dgm:prSet presAssocID="{16985206-AD6D-4C61-A47A-A0F30D384BA1}" presName="Name0" presStyleCnt="0">
        <dgm:presLayoutVars>
          <dgm:dir/>
          <dgm:resizeHandles val="exact"/>
        </dgm:presLayoutVars>
      </dgm:prSet>
      <dgm:spPr/>
    </dgm:pt>
    <dgm:pt modelId="{3F7A964E-3294-4C04-B09B-5D3E3DBC5503}" type="pres">
      <dgm:prSet presAssocID="{F2B3EB77-D8F4-41BE-882C-8181F15BD871}" presName="node" presStyleLbl="node1" presStyleIdx="0" presStyleCnt="3">
        <dgm:presLayoutVars>
          <dgm:bulletEnabled val="1"/>
        </dgm:presLayoutVars>
      </dgm:prSet>
      <dgm:spPr/>
      <dgm:t>
        <a:bodyPr/>
        <a:lstStyle/>
        <a:p>
          <a:endParaRPr lang="en-US"/>
        </a:p>
      </dgm:t>
    </dgm:pt>
    <dgm:pt modelId="{926CE1B1-36F1-4382-B029-F3E75A2A5586}" type="pres">
      <dgm:prSet presAssocID="{BAF8E16B-FC36-409B-8941-567D300684B9}" presName="sibTrans" presStyleLbl="sibTrans2D1" presStyleIdx="0" presStyleCnt="2"/>
      <dgm:spPr/>
      <dgm:t>
        <a:bodyPr/>
        <a:lstStyle/>
        <a:p>
          <a:endParaRPr lang="en-US"/>
        </a:p>
      </dgm:t>
    </dgm:pt>
    <dgm:pt modelId="{6786ABEA-28F9-40DA-90BC-45B9FD703433}" type="pres">
      <dgm:prSet presAssocID="{BAF8E16B-FC36-409B-8941-567D300684B9}" presName="connectorText" presStyleLbl="sibTrans2D1" presStyleIdx="0" presStyleCnt="2"/>
      <dgm:spPr/>
      <dgm:t>
        <a:bodyPr/>
        <a:lstStyle/>
        <a:p>
          <a:endParaRPr lang="en-US"/>
        </a:p>
      </dgm:t>
    </dgm:pt>
    <dgm:pt modelId="{1C309C35-5F21-4D3F-BACD-B67DF8D4BA9F}" type="pres">
      <dgm:prSet presAssocID="{D607B0DF-A9E0-46EA-9E75-95C8DBB32096}" presName="node" presStyleLbl="node1" presStyleIdx="1" presStyleCnt="3">
        <dgm:presLayoutVars>
          <dgm:bulletEnabled val="1"/>
        </dgm:presLayoutVars>
      </dgm:prSet>
      <dgm:spPr/>
      <dgm:t>
        <a:bodyPr/>
        <a:lstStyle/>
        <a:p>
          <a:endParaRPr lang="en-US"/>
        </a:p>
      </dgm:t>
    </dgm:pt>
    <dgm:pt modelId="{CCC9E777-5783-41C4-B6BB-B70B0584A5DD}" type="pres">
      <dgm:prSet presAssocID="{44EC0529-3C6E-4A31-BDF3-207E972E568B}" presName="sibTrans" presStyleLbl="sibTrans2D1" presStyleIdx="1" presStyleCnt="2"/>
      <dgm:spPr/>
      <dgm:t>
        <a:bodyPr/>
        <a:lstStyle/>
        <a:p>
          <a:endParaRPr lang="en-US"/>
        </a:p>
      </dgm:t>
    </dgm:pt>
    <dgm:pt modelId="{98A35836-8227-4790-8F58-94CF9374C4B4}" type="pres">
      <dgm:prSet presAssocID="{44EC0529-3C6E-4A31-BDF3-207E972E568B}" presName="connectorText" presStyleLbl="sibTrans2D1" presStyleIdx="1" presStyleCnt="2"/>
      <dgm:spPr/>
      <dgm:t>
        <a:bodyPr/>
        <a:lstStyle/>
        <a:p>
          <a:endParaRPr lang="en-US"/>
        </a:p>
      </dgm:t>
    </dgm:pt>
    <dgm:pt modelId="{906F058D-9001-4BA1-BD11-3111313D55B0}" type="pres">
      <dgm:prSet presAssocID="{6D17814E-185A-41D0-BB43-86317F2661C3}" presName="node" presStyleLbl="node1" presStyleIdx="2" presStyleCnt="3">
        <dgm:presLayoutVars>
          <dgm:bulletEnabled val="1"/>
        </dgm:presLayoutVars>
      </dgm:prSet>
      <dgm:spPr/>
      <dgm:t>
        <a:bodyPr/>
        <a:lstStyle/>
        <a:p>
          <a:endParaRPr lang="en-US"/>
        </a:p>
      </dgm:t>
    </dgm:pt>
  </dgm:ptLst>
  <dgm:cxnLst>
    <dgm:cxn modelId="{EC22F28D-0574-4B6C-B986-F7A24207903D}" type="presOf" srcId="{F2B3EB77-D8F4-41BE-882C-8181F15BD871}" destId="{3F7A964E-3294-4C04-B09B-5D3E3DBC5503}" srcOrd="0" destOrd="0" presId="urn:microsoft.com/office/officeart/2005/8/layout/process1"/>
    <dgm:cxn modelId="{193803D3-AF96-4211-A69F-6E8A453A0452}" type="presOf" srcId="{BAF8E16B-FC36-409B-8941-567D300684B9}" destId="{926CE1B1-36F1-4382-B029-F3E75A2A5586}" srcOrd="0" destOrd="0" presId="urn:microsoft.com/office/officeart/2005/8/layout/process1"/>
    <dgm:cxn modelId="{F97AC9D0-C1C6-46C1-A496-E2FA8A4EFE67}" type="presOf" srcId="{44EC0529-3C6E-4A31-BDF3-207E972E568B}" destId="{CCC9E777-5783-41C4-B6BB-B70B0584A5DD}" srcOrd="0" destOrd="0" presId="urn:microsoft.com/office/officeart/2005/8/layout/process1"/>
    <dgm:cxn modelId="{86A9A1CF-0486-4B18-AB36-BDE237D7E511}" srcId="{16985206-AD6D-4C61-A47A-A0F30D384BA1}" destId="{F2B3EB77-D8F4-41BE-882C-8181F15BD871}" srcOrd="0" destOrd="0" parTransId="{61A8EDF7-6B56-48ED-A53B-F5140C79990D}" sibTransId="{BAF8E16B-FC36-409B-8941-567D300684B9}"/>
    <dgm:cxn modelId="{B5C704E4-0B9A-433B-B59E-94BCEEF24B34}" type="presOf" srcId="{D607B0DF-A9E0-46EA-9E75-95C8DBB32096}" destId="{1C309C35-5F21-4D3F-BACD-B67DF8D4BA9F}" srcOrd="0" destOrd="0" presId="urn:microsoft.com/office/officeart/2005/8/layout/process1"/>
    <dgm:cxn modelId="{59F41FD1-C3DE-4CB1-AD8C-061AC9329B3B}" type="presOf" srcId="{BAF8E16B-FC36-409B-8941-567D300684B9}" destId="{6786ABEA-28F9-40DA-90BC-45B9FD703433}" srcOrd="1" destOrd="0" presId="urn:microsoft.com/office/officeart/2005/8/layout/process1"/>
    <dgm:cxn modelId="{A15655EB-28A3-4B23-92D0-FD88CAA44F63}" srcId="{16985206-AD6D-4C61-A47A-A0F30D384BA1}" destId="{D607B0DF-A9E0-46EA-9E75-95C8DBB32096}" srcOrd="1" destOrd="0" parTransId="{D4025F12-A250-4420-B2FA-5E1B12959080}" sibTransId="{44EC0529-3C6E-4A31-BDF3-207E972E568B}"/>
    <dgm:cxn modelId="{F78469DD-31E9-48C0-9F0E-E772FFF38D0D}" type="presOf" srcId="{16985206-AD6D-4C61-A47A-A0F30D384BA1}" destId="{86BA65D0-48EE-4424-9BFD-549AD6C828D1}" srcOrd="0" destOrd="0" presId="urn:microsoft.com/office/officeart/2005/8/layout/process1"/>
    <dgm:cxn modelId="{160B34AE-0F2B-468A-99FD-91B7724875B2}" type="presOf" srcId="{44EC0529-3C6E-4A31-BDF3-207E972E568B}" destId="{98A35836-8227-4790-8F58-94CF9374C4B4}" srcOrd="1" destOrd="0" presId="urn:microsoft.com/office/officeart/2005/8/layout/process1"/>
    <dgm:cxn modelId="{EF304D91-92DA-43D3-B52B-952B333A33AB}" type="presOf" srcId="{6D17814E-185A-41D0-BB43-86317F2661C3}" destId="{906F058D-9001-4BA1-BD11-3111313D55B0}" srcOrd="0" destOrd="0" presId="urn:microsoft.com/office/officeart/2005/8/layout/process1"/>
    <dgm:cxn modelId="{A3509233-6DCE-454D-A943-FF1FD294D6A5}" srcId="{16985206-AD6D-4C61-A47A-A0F30D384BA1}" destId="{6D17814E-185A-41D0-BB43-86317F2661C3}" srcOrd="2" destOrd="0" parTransId="{5B4A748D-6D24-4AA3-87BA-6C5144E54A5B}" sibTransId="{4434C620-60F5-4AF8-8009-DCACFB538394}"/>
    <dgm:cxn modelId="{C205E406-3DEB-4321-9196-80D2573F1E10}" type="presParOf" srcId="{86BA65D0-48EE-4424-9BFD-549AD6C828D1}" destId="{3F7A964E-3294-4C04-B09B-5D3E3DBC5503}" srcOrd="0" destOrd="0" presId="urn:microsoft.com/office/officeart/2005/8/layout/process1"/>
    <dgm:cxn modelId="{45E3851D-015A-46D4-8F66-322554EE251B}" type="presParOf" srcId="{86BA65D0-48EE-4424-9BFD-549AD6C828D1}" destId="{926CE1B1-36F1-4382-B029-F3E75A2A5586}" srcOrd="1" destOrd="0" presId="urn:microsoft.com/office/officeart/2005/8/layout/process1"/>
    <dgm:cxn modelId="{49881B7F-CBB9-416F-B176-609148158701}" type="presParOf" srcId="{926CE1B1-36F1-4382-B029-F3E75A2A5586}" destId="{6786ABEA-28F9-40DA-90BC-45B9FD703433}" srcOrd="0" destOrd="0" presId="urn:microsoft.com/office/officeart/2005/8/layout/process1"/>
    <dgm:cxn modelId="{5C8F3DB5-5A82-4223-AD8F-1A6772F4BD06}" type="presParOf" srcId="{86BA65D0-48EE-4424-9BFD-549AD6C828D1}" destId="{1C309C35-5F21-4D3F-BACD-B67DF8D4BA9F}" srcOrd="2" destOrd="0" presId="urn:microsoft.com/office/officeart/2005/8/layout/process1"/>
    <dgm:cxn modelId="{1CB7AE30-9349-4CF7-97C0-32E14335D62D}" type="presParOf" srcId="{86BA65D0-48EE-4424-9BFD-549AD6C828D1}" destId="{CCC9E777-5783-41C4-B6BB-B70B0584A5DD}" srcOrd="3" destOrd="0" presId="urn:microsoft.com/office/officeart/2005/8/layout/process1"/>
    <dgm:cxn modelId="{7816B71B-EA0E-4FDD-9ED9-2FBED5699EED}" type="presParOf" srcId="{CCC9E777-5783-41C4-B6BB-B70B0584A5DD}" destId="{98A35836-8227-4790-8F58-94CF9374C4B4}" srcOrd="0" destOrd="0" presId="urn:microsoft.com/office/officeart/2005/8/layout/process1"/>
    <dgm:cxn modelId="{3D7C59B3-584C-421F-937B-3CF2937E424D}" type="presParOf" srcId="{86BA65D0-48EE-4424-9BFD-549AD6C828D1}" destId="{906F058D-9001-4BA1-BD11-3111313D55B0}"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7A964E-3294-4C04-B09B-5D3E3DBC5503}">
      <dsp:nvSpPr>
        <dsp:cNvPr id="0" name=""/>
        <dsp:cNvSpPr/>
      </dsp:nvSpPr>
      <dsp:spPr>
        <a:xfrm>
          <a:off x="5600" y="353299"/>
          <a:ext cx="1673953" cy="152225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შეტყობინების მიღება, რომელიც შეიცავს დანაშაულის ნიშნებს</a:t>
          </a:r>
          <a:endParaRPr lang="en-US" sz="1000" kern="1200"/>
        </a:p>
      </dsp:txBody>
      <dsp:txXfrm>
        <a:off x="50185" y="397884"/>
        <a:ext cx="1584783" cy="1433081"/>
      </dsp:txXfrm>
    </dsp:sp>
    <dsp:sp modelId="{926CE1B1-36F1-4382-B029-F3E75A2A5586}">
      <dsp:nvSpPr>
        <dsp:cNvPr id="0" name=""/>
        <dsp:cNvSpPr/>
      </dsp:nvSpPr>
      <dsp:spPr>
        <a:xfrm>
          <a:off x="1846949" y="906854"/>
          <a:ext cx="354878" cy="415140"/>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846949" y="989882"/>
        <a:ext cx="248415" cy="249084"/>
      </dsp:txXfrm>
    </dsp:sp>
    <dsp:sp modelId="{1C309C35-5F21-4D3F-BACD-B67DF8D4BA9F}">
      <dsp:nvSpPr>
        <dsp:cNvPr id="0" name=""/>
        <dsp:cNvSpPr/>
      </dsp:nvSpPr>
      <dsp:spPr>
        <a:xfrm>
          <a:off x="2349135" y="353299"/>
          <a:ext cx="1673953" cy="152225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გამოძიების დაწყება</a:t>
          </a:r>
          <a:endParaRPr lang="en-US" sz="1000" kern="1200"/>
        </a:p>
      </dsp:txBody>
      <dsp:txXfrm>
        <a:off x="2393720" y="397884"/>
        <a:ext cx="1584783" cy="1433081"/>
      </dsp:txXfrm>
    </dsp:sp>
    <dsp:sp modelId="{CCC9E777-5783-41C4-B6BB-B70B0584A5DD}">
      <dsp:nvSpPr>
        <dsp:cNvPr id="0" name=""/>
        <dsp:cNvSpPr/>
      </dsp:nvSpPr>
      <dsp:spPr>
        <a:xfrm>
          <a:off x="4190484" y="906854"/>
          <a:ext cx="354878" cy="415140"/>
        </a:xfrm>
        <a:prstGeom prst="rightArrow">
          <a:avLst>
            <a:gd name="adj1" fmla="val 60000"/>
            <a:gd name="adj2" fmla="val 50000"/>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4190484" y="989882"/>
        <a:ext cx="248415" cy="249084"/>
      </dsp:txXfrm>
    </dsp:sp>
    <dsp:sp modelId="{906F058D-9001-4BA1-BD11-3111313D55B0}">
      <dsp:nvSpPr>
        <dsp:cNvPr id="0" name=""/>
        <dsp:cNvSpPr/>
      </dsp:nvSpPr>
      <dsp:spPr>
        <a:xfrm>
          <a:off x="4692670" y="353299"/>
          <a:ext cx="1673953" cy="1522251"/>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ka-GE" sz="1000" kern="1200"/>
            <a:t>შესაძლო დანაშაულის ჩადენაში მხილებულ არასრულწლოვანთან ან/და სავარაუდო დაზარალებულ არასრულწლოვანთან შესაბამისი საგამოძიებო/საპროცესო მოქმედებების ჩატარება</a:t>
          </a:r>
          <a:endParaRPr lang="en-US" sz="1000" kern="1200"/>
        </a:p>
      </dsp:txBody>
      <dsp:txXfrm>
        <a:off x="4737255" y="397884"/>
        <a:ext cx="1584783" cy="143308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 წ.</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3F9D8C-BD57-4D4E-AC22-AA5E6316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19</Pages>
  <Words>4851</Words>
  <Characters>27655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სამართალწარმოების პროცესში მოწმე, დაზარალებულ და კანონთან კონფლიქტში მყოფი ბავშვების მიმართ სამართალდამცავების მიერ მოქცევის ზოგადი წესები</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სამართალწარმოების პროცესში მოწმე, დაზარალებული და კანონთან კონფლიქტში მყოფი ბავშვების მიმართ სამართალდამცავების მიერ მოქცევის ზოგადი წესები</dc:title>
  <dc:subject/>
  <dc:creator>ketevani tatuashvili</dc:creator>
  <cp:keywords/>
  <dc:description/>
  <cp:lastModifiedBy>goga khatiashvili</cp:lastModifiedBy>
  <cp:revision>173</cp:revision>
  <cp:lastPrinted>2020-01-14T14:24:00Z</cp:lastPrinted>
  <dcterms:created xsi:type="dcterms:W3CDTF">2019-12-24T06:42:00Z</dcterms:created>
  <dcterms:modified xsi:type="dcterms:W3CDTF">2020-01-15T09:51:00Z</dcterms:modified>
</cp:coreProperties>
</file>